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64289">
      <w:pPr>
        <w:spacing w:before="312" w:beforeLines="100" w:after="312" w:afterLines="100" w:line="360" w:lineRule="auto"/>
        <w:jc w:val="center"/>
        <w:rPr>
          <w:rFonts w:hint="eastAsia" w:ascii="宋体" w:hAnsi="宋体" w:cs="宋体"/>
          <w:b/>
          <w:bCs/>
          <w:sz w:val="44"/>
          <w:szCs w:val="44"/>
        </w:rPr>
      </w:pPr>
    </w:p>
    <w:p w14:paraId="6DB95D29">
      <w:pPr>
        <w:spacing w:before="312" w:beforeLines="100" w:after="312" w:afterLines="100" w:line="360" w:lineRule="auto"/>
        <w:jc w:val="center"/>
        <w:rPr>
          <w:rFonts w:hint="eastAsia" w:ascii="宋体" w:hAnsi="宋体" w:cs="宋体"/>
          <w:b/>
          <w:bCs/>
          <w:sz w:val="44"/>
          <w:szCs w:val="44"/>
        </w:rPr>
      </w:pPr>
      <w:r>
        <w:rPr>
          <w:rFonts w:hint="eastAsia" w:ascii="宋体" w:hAnsi="宋体" w:cs="宋体"/>
          <w:b/>
          <w:bCs/>
          <w:sz w:val="44"/>
          <w:szCs w:val="44"/>
        </w:rPr>
        <w:t>四川泸州川南发电有限责任公司</w:t>
      </w:r>
    </w:p>
    <w:p w14:paraId="57E57196">
      <w:pPr>
        <w:spacing w:before="312" w:beforeLines="100" w:after="312" w:afterLines="100" w:line="360" w:lineRule="auto"/>
        <w:jc w:val="both"/>
        <w:rPr>
          <w:rFonts w:hint="eastAsia" w:ascii="宋体" w:hAnsi="宋体" w:cs="宋体"/>
          <w:b/>
          <w:bCs/>
          <w:sz w:val="30"/>
          <w:szCs w:val="30"/>
        </w:rPr>
      </w:pPr>
    </w:p>
    <w:p w14:paraId="511776B9">
      <w:pPr>
        <w:spacing w:before="312" w:beforeLines="100" w:after="312" w:afterLines="100" w:line="360" w:lineRule="auto"/>
        <w:jc w:val="both"/>
        <w:rPr>
          <w:rFonts w:hint="eastAsia" w:ascii="宋体" w:hAnsi="宋体" w:cs="宋体"/>
          <w:b/>
          <w:bCs/>
          <w:sz w:val="30"/>
          <w:szCs w:val="30"/>
        </w:rPr>
      </w:pPr>
    </w:p>
    <w:p w14:paraId="0672E090">
      <w:pPr>
        <w:spacing w:before="312" w:beforeLines="100" w:after="312" w:afterLines="100" w:line="360" w:lineRule="auto"/>
        <w:jc w:val="both"/>
        <w:rPr>
          <w:rFonts w:hint="eastAsia" w:ascii="宋体" w:hAnsi="宋体" w:cs="宋体"/>
          <w:b/>
          <w:bCs/>
          <w:sz w:val="30"/>
          <w:szCs w:val="30"/>
        </w:rPr>
      </w:pPr>
    </w:p>
    <w:p w14:paraId="2E27B0FC">
      <w:pPr>
        <w:pStyle w:val="5"/>
        <w:rPr>
          <w:rFonts w:hint="eastAsia"/>
          <w:b/>
          <w:bCs/>
          <w:sz w:val="40"/>
          <w:szCs w:val="40"/>
        </w:rPr>
      </w:pPr>
      <w:r>
        <w:rPr>
          <w:rFonts w:hint="eastAsia"/>
          <w:b/>
          <w:bCs/>
          <w:sz w:val="40"/>
          <w:szCs w:val="40"/>
          <w:lang w:val="en-US" w:eastAsia="zh-CN"/>
        </w:rPr>
        <w:t>2026-2028年</w:t>
      </w:r>
      <w:r>
        <w:rPr>
          <w:rFonts w:hint="eastAsia"/>
          <w:b/>
          <w:bCs/>
          <w:sz w:val="40"/>
          <w:szCs w:val="40"/>
        </w:rPr>
        <w:t>铁路专用线维护管理</w:t>
      </w:r>
    </w:p>
    <w:p w14:paraId="0C221FC6">
      <w:pPr>
        <w:pStyle w:val="5"/>
        <w:rPr>
          <w:rFonts w:hint="eastAsia"/>
          <w:b/>
          <w:bCs/>
          <w:sz w:val="40"/>
          <w:szCs w:val="40"/>
        </w:rPr>
      </w:pPr>
      <w:r>
        <w:rPr>
          <w:rFonts w:hint="eastAsia"/>
          <w:b/>
          <w:bCs/>
          <w:sz w:val="40"/>
          <w:szCs w:val="40"/>
        </w:rPr>
        <w:t>技术规范书</w:t>
      </w:r>
    </w:p>
    <w:p w14:paraId="44D5D143">
      <w:pPr>
        <w:spacing w:line="500" w:lineRule="exact"/>
        <w:jc w:val="center"/>
        <w:rPr>
          <w:rFonts w:hint="eastAsia" w:ascii="宋体" w:hAnsi="宋体" w:cs="宋体"/>
          <w:b/>
          <w:sz w:val="24"/>
          <w:szCs w:val="24"/>
        </w:rPr>
      </w:pPr>
    </w:p>
    <w:p w14:paraId="13FD31DE">
      <w:pPr>
        <w:spacing w:line="500" w:lineRule="exact"/>
        <w:jc w:val="center"/>
        <w:rPr>
          <w:rFonts w:hint="eastAsia" w:ascii="宋体" w:hAnsi="宋体" w:cs="宋体"/>
          <w:b/>
          <w:sz w:val="24"/>
          <w:szCs w:val="24"/>
        </w:rPr>
      </w:pPr>
    </w:p>
    <w:p w14:paraId="08FB23D6">
      <w:pPr>
        <w:spacing w:line="480" w:lineRule="exact"/>
        <w:ind w:firstLine="3214" w:firstLineChars="1323"/>
        <w:rPr>
          <w:rFonts w:hint="eastAsia" w:ascii="宋体" w:hAnsi="宋体" w:cs="宋体"/>
          <w:b/>
          <w:sz w:val="24"/>
          <w:szCs w:val="24"/>
        </w:rPr>
      </w:pPr>
    </w:p>
    <w:p w14:paraId="51382BF9">
      <w:pPr>
        <w:spacing w:line="480" w:lineRule="exact"/>
        <w:ind w:firstLine="3214" w:firstLineChars="1323"/>
        <w:rPr>
          <w:rFonts w:hint="eastAsia" w:ascii="宋体" w:hAnsi="宋体" w:cs="宋体"/>
          <w:b/>
          <w:sz w:val="24"/>
          <w:szCs w:val="24"/>
        </w:rPr>
      </w:pPr>
    </w:p>
    <w:p w14:paraId="0D4BCBFF">
      <w:pPr>
        <w:rPr>
          <w:rFonts w:hint="eastAsia" w:ascii="宋体" w:hAnsi="宋体" w:cs="宋体"/>
          <w:sz w:val="24"/>
          <w:szCs w:val="24"/>
        </w:rPr>
      </w:pPr>
    </w:p>
    <w:p w14:paraId="0CF2B904">
      <w:pPr>
        <w:rPr>
          <w:rFonts w:hint="eastAsia" w:ascii="宋体" w:hAnsi="宋体" w:cs="宋体"/>
          <w:sz w:val="24"/>
          <w:szCs w:val="24"/>
        </w:rPr>
      </w:pPr>
    </w:p>
    <w:p w14:paraId="07C15BFA">
      <w:pPr>
        <w:rPr>
          <w:rFonts w:hint="eastAsia" w:ascii="宋体" w:hAnsi="宋体" w:cs="宋体"/>
          <w:sz w:val="24"/>
          <w:szCs w:val="24"/>
        </w:rPr>
      </w:pPr>
    </w:p>
    <w:p w14:paraId="4995A761">
      <w:pPr>
        <w:spacing w:line="0" w:lineRule="atLeast"/>
        <w:rPr>
          <w:rFonts w:hint="eastAsia" w:ascii="宋体" w:hAnsi="宋体" w:cs="宋体"/>
          <w:sz w:val="24"/>
          <w:szCs w:val="24"/>
        </w:rPr>
      </w:pPr>
    </w:p>
    <w:p w14:paraId="27C448B2">
      <w:pPr>
        <w:spacing w:line="0" w:lineRule="atLeast"/>
        <w:rPr>
          <w:rFonts w:hint="eastAsia" w:ascii="宋体" w:hAnsi="宋体" w:cs="宋体"/>
          <w:sz w:val="24"/>
          <w:szCs w:val="24"/>
        </w:rPr>
      </w:pPr>
    </w:p>
    <w:p w14:paraId="37E21322">
      <w:pPr>
        <w:spacing w:line="0" w:lineRule="atLeast"/>
        <w:rPr>
          <w:rFonts w:hint="eastAsia" w:ascii="宋体" w:hAnsi="宋体" w:cs="宋体"/>
          <w:sz w:val="24"/>
          <w:szCs w:val="24"/>
        </w:rPr>
      </w:pPr>
    </w:p>
    <w:p w14:paraId="1CC876E2">
      <w:pPr>
        <w:spacing w:line="0" w:lineRule="atLeast"/>
        <w:rPr>
          <w:rFonts w:hint="eastAsia" w:ascii="宋体" w:hAnsi="宋体" w:cs="宋体"/>
          <w:sz w:val="24"/>
          <w:szCs w:val="24"/>
        </w:rPr>
      </w:pPr>
    </w:p>
    <w:p w14:paraId="3473A751">
      <w:pPr>
        <w:spacing w:line="0" w:lineRule="atLeast"/>
        <w:rPr>
          <w:rFonts w:hint="eastAsia" w:ascii="宋体" w:hAnsi="宋体" w:cs="宋体"/>
          <w:sz w:val="24"/>
          <w:szCs w:val="24"/>
        </w:rPr>
      </w:pPr>
    </w:p>
    <w:p w14:paraId="665E07BD">
      <w:pPr>
        <w:spacing w:line="0" w:lineRule="atLeast"/>
        <w:rPr>
          <w:rFonts w:hint="eastAsia" w:ascii="宋体" w:hAnsi="宋体" w:cs="宋体"/>
          <w:sz w:val="24"/>
          <w:szCs w:val="24"/>
        </w:rPr>
      </w:pPr>
    </w:p>
    <w:p w14:paraId="53868FE8">
      <w:pPr>
        <w:spacing w:line="0" w:lineRule="atLeast"/>
        <w:rPr>
          <w:rFonts w:hint="eastAsia" w:ascii="宋体" w:hAnsi="宋体" w:cs="宋体"/>
          <w:sz w:val="24"/>
          <w:szCs w:val="24"/>
        </w:rPr>
      </w:pPr>
    </w:p>
    <w:p w14:paraId="1713A25F">
      <w:pPr>
        <w:spacing w:line="500" w:lineRule="exact"/>
        <w:jc w:val="center"/>
        <w:rPr>
          <w:rFonts w:hint="eastAsia" w:ascii="宋体" w:hAnsi="宋体" w:eastAsia="宋体" w:cs="宋体"/>
          <w:sz w:val="32"/>
          <w:szCs w:val="32"/>
          <w:lang w:eastAsia="zh-CN"/>
        </w:rPr>
      </w:pPr>
      <w:r>
        <w:rPr>
          <w:rFonts w:hint="eastAsia" w:ascii="宋体" w:hAnsi="宋体" w:cs="宋体"/>
          <w:sz w:val="32"/>
          <w:szCs w:val="32"/>
          <w:lang w:val="en-US" w:eastAsia="zh-CN"/>
        </w:rPr>
        <w:t>生产技术部</w:t>
      </w:r>
    </w:p>
    <w:p w14:paraId="60AACCC0">
      <w:pPr>
        <w:spacing w:line="500" w:lineRule="exact"/>
        <w:jc w:val="center"/>
        <w:rPr>
          <w:rFonts w:hint="eastAsia" w:ascii="宋体" w:hAnsi="宋体" w:cs="宋体"/>
          <w:sz w:val="32"/>
          <w:szCs w:val="32"/>
        </w:rPr>
      </w:pPr>
      <w:r>
        <w:rPr>
          <w:rFonts w:hint="eastAsia" w:ascii="宋体" w:hAnsi="宋体" w:cs="宋体"/>
          <w:sz w:val="32"/>
          <w:szCs w:val="32"/>
        </w:rPr>
        <w:t>20</w:t>
      </w:r>
      <w:r>
        <w:rPr>
          <w:rFonts w:hint="eastAsia" w:ascii="宋体" w:hAnsi="宋体" w:cs="宋体"/>
          <w:sz w:val="32"/>
          <w:szCs w:val="32"/>
          <w:lang w:val="en-US" w:eastAsia="zh-CN"/>
        </w:rPr>
        <w:t>2</w:t>
      </w:r>
      <w:r>
        <w:rPr>
          <w:rFonts w:hint="eastAsia" w:ascii="宋体" w:hAnsi="宋体" w:cs="宋体"/>
          <w:sz w:val="32"/>
          <w:szCs w:val="32"/>
          <w:lang w:val="en-US" w:eastAsia="zh"/>
          <w:woUserID w:val="1"/>
        </w:rPr>
        <w:t>5</w:t>
      </w:r>
      <w:r>
        <w:rPr>
          <w:rFonts w:hint="eastAsia" w:ascii="宋体" w:hAnsi="宋体" w:cs="宋体"/>
          <w:sz w:val="32"/>
          <w:szCs w:val="32"/>
        </w:rPr>
        <w:t>年</w:t>
      </w:r>
      <w:r>
        <w:rPr>
          <w:rFonts w:hint="eastAsia" w:ascii="宋体" w:hAnsi="宋体" w:cs="宋体"/>
          <w:sz w:val="32"/>
          <w:szCs w:val="32"/>
          <w:lang w:val="en-US" w:eastAsia="zh-CN"/>
        </w:rPr>
        <w:t>11</w:t>
      </w:r>
      <w:bookmarkStart w:id="10" w:name="_GoBack"/>
      <w:bookmarkEnd w:id="10"/>
      <w:r>
        <w:rPr>
          <w:rFonts w:hint="eastAsia" w:ascii="宋体" w:hAnsi="宋体" w:cs="宋体"/>
          <w:sz w:val="32"/>
          <w:szCs w:val="32"/>
        </w:rPr>
        <w:t>月</w:t>
      </w:r>
    </w:p>
    <w:p w14:paraId="19A2A105">
      <w:pPr>
        <w:pStyle w:val="5"/>
        <w:rPr>
          <w:rFonts w:hint="eastAsia"/>
          <w:b/>
          <w:bCs/>
          <w:sz w:val="36"/>
          <w:szCs w:val="36"/>
        </w:rPr>
      </w:pPr>
    </w:p>
    <w:p w14:paraId="3F4BB636"/>
    <w:p w14:paraId="14236A1F"/>
    <w:p w14:paraId="30FFDAB9"/>
    <w:p w14:paraId="217AD128">
      <w:pPr>
        <w:pStyle w:val="3"/>
        <w:spacing w:before="0" w:after="0" w:line="360" w:lineRule="auto"/>
        <w:rPr>
          <w:rFonts w:hint="eastAsia" w:ascii="黑体" w:hAnsi="黑体" w:eastAsia="黑体" w:cs="黑体"/>
          <w:sz w:val="32"/>
          <w:szCs w:val="32"/>
        </w:rPr>
      </w:pPr>
      <w:bookmarkStart w:id="0" w:name="_Toc7168"/>
      <w:r>
        <w:rPr>
          <w:rFonts w:hint="eastAsia" w:ascii="黑体" w:hAnsi="黑体" w:eastAsia="黑体" w:cs="黑体"/>
          <w:sz w:val="32"/>
          <w:szCs w:val="32"/>
          <w:lang w:val="en-US" w:eastAsia="zh-CN"/>
        </w:rPr>
        <w:t>1、</w:t>
      </w:r>
      <w:r>
        <w:rPr>
          <w:rFonts w:hint="eastAsia" w:ascii="黑体" w:hAnsi="黑体" w:eastAsia="黑体" w:cs="黑体"/>
          <w:sz w:val="32"/>
          <w:szCs w:val="32"/>
        </w:rPr>
        <w:t>总则</w:t>
      </w:r>
      <w:bookmarkEnd w:id="0"/>
    </w:p>
    <w:p w14:paraId="0924D531">
      <w:pPr>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1.1本技术规范书</w:t>
      </w:r>
      <w:r>
        <w:rPr>
          <w:rFonts w:hint="eastAsia" w:ascii="仿宋_GB2312" w:hAnsi="仿宋_GB2312" w:eastAsia="仿宋_GB2312" w:cs="仿宋_GB2312"/>
          <w:sz w:val="28"/>
          <w:szCs w:val="28"/>
          <w:lang w:val="en-US" w:eastAsia="zh-CN"/>
        </w:rPr>
        <w:t>仅</w:t>
      </w:r>
      <w:r>
        <w:rPr>
          <w:rFonts w:hint="eastAsia" w:ascii="仿宋_GB2312" w:hAnsi="仿宋_GB2312" w:eastAsia="仿宋_GB2312" w:cs="仿宋_GB2312"/>
          <w:sz w:val="28"/>
          <w:szCs w:val="28"/>
        </w:rPr>
        <w:t>适用于</w:t>
      </w:r>
      <w:r>
        <w:rPr>
          <w:rFonts w:hint="eastAsia" w:ascii="仿宋_GB2312" w:hAnsi="仿宋_GB2312" w:eastAsia="仿宋_GB2312" w:cs="仿宋_GB2312"/>
          <w:sz w:val="28"/>
          <w:szCs w:val="28"/>
          <w:lang w:eastAsia="zh-CN"/>
        </w:rPr>
        <w:t>四川</w:t>
      </w:r>
      <w:r>
        <w:rPr>
          <w:rFonts w:hint="eastAsia" w:ascii="仿宋_GB2312" w:hAnsi="仿宋_GB2312" w:eastAsia="仿宋_GB2312" w:cs="仿宋_GB2312"/>
          <w:sz w:val="28"/>
          <w:szCs w:val="28"/>
          <w:lang w:val="en-US" w:eastAsia="zh-CN"/>
        </w:rPr>
        <w:t>泸州川南发电有限责任公司</w:t>
      </w:r>
      <w:r>
        <w:rPr>
          <w:rFonts w:hint="eastAsia" w:ascii="仿宋_GB2312" w:hAnsi="仿宋_GB2312" w:eastAsia="仿宋_GB2312" w:cs="仿宋_GB2312"/>
          <w:sz w:val="28"/>
          <w:szCs w:val="28"/>
        </w:rPr>
        <w:t>（以下简称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川南发电</w:t>
      </w:r>
      <w:r>
        <w:rPr>
          <w:rFonts w:hint="eastAsia" w:ascii="仿宋_GB2312" w:hAnsi="仿宋_GB2312" w:eastAsia="仿宋_GB2312" w:cs="仿宋_GB2312"/>
          <w:sz w:val="28"/>
          <w:szCs w:val="28"/>
        </w:rPr>
        <w:t>）铁路专用线维护管理项目，它提出了工作内容、质量、</w:t>
      </w:r>
      <w:r>
        <w:rPr>
          <w:rFonts w:hint="eastAsia" w:ascii="仿宋_GB2312" w:hAnsi="仿宋_GB2312" w:eastAsia="仿宋_GB2312" w:cs="仿宋_GB2312"/>
          <w:bCs/>
          <w:color w:val="000000"/>
          <w:sz w:val="28"/>
          <w:szCs w:val="28"/>
        </w:rPr>
        <w:t>现场管理要求、双方责任</w:t>
      </w:r>
      <w:r>
        <w:rPr>
          <w:rFonts w:hint="eastAsia" w:ascii="仿宋_GB2312" w:hAnsi="仿宋_GB2312" w:eastAsia="仿宋_GB2312" w:cs="仿宋_GB2312"/>
          <w:sz w:val="28"/>
          <w:szCs w:val="28"/>
        </w:rPr>
        <w:t>、违约考核等方面的要求。</w:t>
      </w:r>
    </w:p>
    <w:p w14:paraId="3F161EE6">
      <w:pPr>
        <w:adjustRightInd w:val="0"/>
        <w:snapToGrid w:val="0"/>
        <w:spacing w:line="360" w:lineRule="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lang w:val="zh-CN"/>
        </w:rPr>
        <w:t>本技术规范书提出的技术</w:t>
      </w:r>
      <w:r>
        <w:rPr>
          <w:rFonts w:hint="eastAsia" w:ascii="仿宋_GB2312" w:hAnsi="仿宋_GB2312" w:eastAsia="仿宋_GB2312" w:cs="仿宋_GB2312"/>
          <w:sz w:val="28"/>
          <w:szCs w:val="28"/>
          <w:lang w:val="zh-CN" w:eastAsia="zh-CN"/>
        </w:rPr>
        <w:t>要求</w:t>
      </w:r>
      <w:r>
        <w:rPr>
          <w:rFonts w:hint="eastAsia" w:ascii="仿宋_GB2312" w:hAnsi="仿宋_GB2312" w:eastAsia="仿宋_GB2312" w:cs="仿宋_GB2312"/>
          <w:sz w:val="28"/>
          <w:szCs w:val="28"/>
          <w:lang w:val="zh-CN"/>
        </w:rPr>
        <w:t>是最低限度的要求，并未对一切技术细节作出规定，也未充分的详述有关标准规范、条文，但报价人应保证提供符合本技术规范书和现行标准的全新优质产品及服务。报价人服务还应满足国家有关安全、环保等强制性标准的要求。</w:t>
      </w:r>
      <w:r>
        <w:rPr>
          <w:rFonts w:hint="eastAsia" w:ascii="仿宋_GB2312" w:hAnsi="仿宋_GB2312" w:eastAsia="仿宋_GB2312" w:cs="仿宋_GB2312"/>
          <w:sz w:val="28"/>
          <w:szCs w:val="28"/>
          <w:lang w:val="en-US" w:eastAsia="zh-CN"/>
        </w:rPr>
        <w:t>投标方</w:t>
      </w:r>
      <w:r>
        <w:rPr>
          <w:rFonts w:hint="eastAsia" w:ascii="仿宋_GB2312" w:hAnsi="仿宋_GB2312" w:eastAsia="仿宋_GB2312" w:cs="仿宋_GB2312"/>
          <w:sz w:val="28"/>
          <w:szCs w:val="28"/>
          <w:lang w:val="zh-CN"/>
        </w:rPr>
        <w:t>如对本技术规范书有异议，应以书面形式明确提出。</w:t>
      </w:r>
    </w:p>
    <w:p w14:paraId="58BC0A90">
      <w:pPr>
        <w:adjustRightInd w:val="0"/>
        <w:snapToGrid w:val="0"/>
        <w:spacing w:line="360" w:lineRule="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1.3</w:t>
      </w:r>
      <w:r>
        <w:rPr>
          <w:rFonts w:hint="eastAsia" w:ascii="仿宋_GB2312" w:hAnsi="仿宋_GB2312" w:eastAsia="仿宋_GB2312" w:cs="仿宋_GB2312"/>
          <w:sz w:val="28"/>
          <w:szCs w:val="28"/>
          <w:lang w:val="en-US" w:eastAsia="zh-CN"/>
        </w:rPr>
        <w:t>投标方</w:t>
      </w:r>
      <w:r>
        <w:rPr>
          <w:rFonts w:hint="eastAsia" w:ascii="仿宋_GB2312" w:hAnsi="仿宋_GB2312" w:eastAsia="仿宋_GB2312" w:cs="仿宋_GB2312"/>
          <w:sz w:val="28"/>
          <w:szCs w:val="28"/>
          <w:lang w:val="zh-CN"/>
        </w:rPr>
        <w:t>必须执行本技术规范书所列的各项要求。本技术规范书所列要求有矛盾时，按较高要求执行。若本技术规范书前后有不一致的地方，以更有利于安装、运行、质量为原则，由</w:t>
      </w:r>
      <w:r>
        <w:rPr>
          <w:rFonts w:hint="eastAsia" w:ascii="仿宋_GB2312" w:hAnsi="仿宋_GB2312" w:eastAsia="仿宋_GB2312" w:cs="仿宋_GB2312"/>
          <w:sz w:val="28"/>
          <w:szCs w:val="28"/>
          <w:lang w:val="en-US" w:eastAsia="zh-CN"/>
        </w:rPr>
        <w:t>招标方</w:t>
      </w:r>
      <w:r>
        <w:rPr>
          <w:rFonts w:hint="eastAsia" w:ascii="仿宋_GB2312" w:hAnsi="仿宋_GB2312" w:eastAsia="仿宋_GB2312" w:cs="仿宋_GB2312"/>
          <w:sz w:val="28"/>
          <w:szCs w:val="28"/>
          <w:lang w:val="zh-CN"/>
        </w:rPr>
        <w:t>确定。</w:t>
      </w:r>
    </w:p>
    <w:p w14:paraId="647101DC">
      <w:pPr>
        <w:adjustRightInd w:val="0"/>
        <w:snapToGrid w:val="0"/>
        <w:spacing w:line="360" w:lineRule="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lang w:val="en-US" w:eastAsia="zh-CN"/>
        </w:rPr>
        <w:t>投标方</w:t>
      </w:r>
      <w:r>
        <w:rPr>
          <w:rFonts w:hint="eastAsia" w:ascii="仿宋_GB2312" w:hAnsi="仿宋_GB2312" w:eastAsia="仿宋_GB2312" w:cs="仿宋_GB2312"/>
          <w:sz w:val="28"/>
          <w:szCs w:val="28"/>
          <w:lang w:val="zh-CN"/>
        </w:rPr>
        <w:t>应对其提供的服务负有全责，如果由于</w:t>
      </w:r>
      <w:r>
        <w:rPr>
          <w:rFonts w:hint="eastAsia" w:ascii="仿宋_GB2312" w:hAnsi="仿宋_GB2312" w:eastAsia="仿宋_GB2312" w:cs="仿宋_GB2312"/>
          <w:sz w:val="28"/>
          <w:szCs w:val="28"/>
          <w:lang w:val="en-US" w:eastAsia="zh-CN"/>
        </w:rPr>
        <w:t>投标方</w:t>
      </w:r>
      <w:r>
        <w:rPr>
          <w:rFonts w:hint="eastAsia" w:ascii="仿宋_GB2312" w:hAnsi="仿宋_GB2312" w:eastAsia="仿宋_GB2312" w:cs="仿宋_GB2312"/>
          <w:sz w:val="28"/>
          <w:szCs w:val="28"/>
          <w:lang w:val="zh-CN"/>
        </w:rPr>
        <w:t>的服务质量问题而导致专用线设备无法长期、安全、经济、稳定地运行,无法满足所有技术性能要求，</w:t>
      </w:r>
      <w:r>
        <w:rPr>
          <w:rFonts w:hint="eastAsia" w:ascii="仿宋_GB2312" w:hAnsi="仿宋_GB2312" w:eastAsia="仿宋_GB2312" w:cs="仿宋_GB2312"/>
          <w:sz w:val="28"/>
          <w:szCs w:val="28"/>
          <w:lang w:val="en-US" w:eastAsia="zh-CN"/>
        </w:rPr>
        <w:t>投标方</w:t>
      </w:r>
      <w:r>
        <w:rPr>
          <w:rFonts w:hint="eastAsia" w:ascii="仿宋_GB2312" w:hAnsi="仿宋_GB2312" w:eastAsia="仿宋_GB2312" w:cs="仿宋_GB2312"/>
          <w:sz w:val="28"/>
          <w:szCs w:val="28"/>
          <w:lang w:val="zh-CN"/>
        </w:rPr>
        <w:t>必须为此负全部责任。</w:t>
      </w:r>
    </w:p>
    <w:p w14:paraId="59D28646">
      <w:pPr>
        <w:adjustRightInd w:val="0"/>
        <w:snapToGrid w:val="0"/>
        <w:spacing w:line="360" w:lineRule="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lang w:val="zh-CN"/>
        </w:rPr>
        <w:t>在签订合同之后，</w:t>
      </w:r>
      <w:r>
        <w:rPr>
          <w:rFonts w:hint="eastAsia" w:ascii="仿宋_GB2312" w:hAnsi="仿宋_GB2312" w:eastAsia="仿宋_GB2312" w:cs="仿宋_GB2312"/>
          <w:sz w:val="28"/>
          <w:szCs w:val="28"/>
          <w:lang w:val="en-US" w:eastAsia="zh-CN"/>
        </w:rPr>
        <w:t>招标方</w:t>
      </w:r>
      <w:r>
        <w:rPr>
          <w:rFonts w:hint="eastAsia" w:ascii="仿宋_GB2312" w:hAnsi="仿宋_GB2312" w:eastAsia="仿宋_GB2312" w:cs="仿宋_GB2312"/>
          <w:sz w:val="28"/>
          <w:szCs w:val="28"/>
          <w:lang w:val="zh-CN"/>
        </w:rPr>
        <w:t>有权提出因规范、标准和规程发生变化而产生的一些补充要求，具体项目由双方共同商定，但</w:t>
      </w:r>
      <w:r>
        <w:rPr>
          <w:rFonts w:hint="eastAsia" w:ascii="仿宋_GB2312" w:hAnsi="仿宋_GB2312" w:eastAsia="仿宋_GB2312" w:cs="仿宋_GB2312"/>
          <w:sz w:val="28"/>
          <w:szCs w:val="28"/>
          <w:lang w:val="en-US" w:eastAsia="zh-CN"/>
        </w:rPr>
        <w:t>投标方</w:t>
      </w:r>
      <w:r>
        <w:rPr>
          <w:rFonts w:hint="eastAsia" w:ascii="仿宋_GB2312" w:hAnsi="仿宋_GB2312" w:eastAsia="仿宋_GB2312" w:cs="仿宋_GB2312"/>
          <w:sz w:val="28"/>
          <w:szCs w:val="28"/>
          <w:lang w:val="zh-CN"/>
        </w:rPr>
        <w:t>最终应予解决。当参数发生变化而引起的变化时，</w:t>
      </w:r>
      <w:r>
        <w:rPr>
          <w:rFonts w:hint="eastAsia" w:ascii="仿宋_GB2312" w:hAnsi="仿宋_GB2312" w:eastAsia="仿宋_GB2312" w:cs="仿宋_GB2312"/>
          <w:sz w:val="28"/>
          <w:szCs w:val="28"/>
          <w:lang w:val="en-US" w:eastAsia="zh-CN"/>
        </w:rPr>
        <w:t>投标方</w:t>
      </w:r>
      <w:r>
        <w:rPr>
          <w:rFonts w:hint="eastAsia" w:ascii="仿宋_GB2312" w:hAnsi="仿宋_GB2312" w:eastAsia="仿宋_GB2312" w:cs="仿宋_GB2312"/>
          <w:sz w:val="28"/>
          <w:szCs w:val="28"/>
          <w:lang w:val="zh-CN"/>
        </w:rPr>
        <w:t>应积极主动配合，且不加价。</w:t>
      </w:r>
    </w:p>
    <w:p w14:paraId="5D76F50D">
      <w:pPr>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w:t>
      </w:r>
      <w:r>
        <w:rPr>
          <w:rFonts w:hint="eastAsia" w:ascii="仿宋_GB2312" w:hAnsi="仿宋_GB2312" w:eastAsia="仿宋_GB2312" w:cs="仿宋_GB2312"/>
          <w:sz w:val="28"/>
          <w:szCs w:val="28"/>
          <w:lang w:val="en-US" w:eastAsia="zh-CN"/>
        </w:rPr>
        <w:t>招标方</w:t>
      </w:r>
      <w:r>
        <w:rPr>
          <w:rFonts w:hint="eastAsia" w:ascii="仿宋_GB2312" w:hAnsi="仿宋_GB2312" w:eastAsia="仿宋_GB2312" w:cs="仿宋_GB2312"/>
          <w:sz w:val="28"/>
          <w:szCs w:val="28"/>
        </w:rPr>
        <w:t>不组织现场踏勘，需要现场踏勘，由</w:t>
      </w:r>
      <w:r>
        <w:rPr>
          <w:rFonts w:hint="eastAsia" w:ascii="仿宋_GB2312" w:hAnsi="仿宋_GB2312" w:eastAsia="仿宋_GB2312" w:cs="仿宋_GB2312"/>
          <w:sz w:val="28"/>
          <w:szCs w:val="28"/>
          <w:lang w:val="en-US" w:eastAsia="zh-CN"/>
        </w:rPr>
        <w:t>投标方</w:t>
      </w:r>
      <w:r>
        <w:rPr>
          <w:rFonts w:hint="eastAsia" w:ascii="仿宋_GB2312" w:hAnsi="仿宋_GB2312" w:eastAsia="仿宋_GB2312" w:cs="仿宋_GB2312"/>
          <w:sz w:val="28"/>
          <w:szCs w:val="28"/>
        </w:rPr>
        <w:t>自行安排。</w:t>
      </w:r>
    </w:p>
    <w:p w14:paraId="365800BC">
      <w:pPr>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1.7资质要求</w:t>
      </w:r>
    </w:p>
    <w:p w14:paraId="2508CCA7">
      <w:pPr>
        <w:adjustRightInd w:val="0"/>
        <w:snapToGrid w:val="0"/>
        <w:spacing w:line="36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投标方必须</w:t>
      </w:r>
      <w:r>
        <w:rPr>
          <w:rFonts w:hint="eastAsia" w:ascii="仿宋_GB2312" w:hAnsi="仿宋_GB2312" w:eastAsia="仿宋_GB2312" w:cs="仿宋_GB2312"/>
          <w:color w:val="auto"/>
          <w:sz w:val="28"/>
          <w:szCs w:val="28"/>
        </w:rPr>
        <w:t xml:space="preserve">具有铁路客货运输及其服务或城市轨道交通设备建设资质。 </w:t>
      </w:r>
    </w:p>
    <w:p w14:paraId="75E0261B">
      <w:pPr>
        <w:adjustRightInd w:val="0"/>
        <w:snapToGrid w:val="0"/>
        <w:spacing w:line="36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投标方必须</w:t>
      </w:r>
      <w:r>
        <w:rPr>
          <w:rFonts w:hint="eastAsia" w:ascii="仿宋_GB2312" w:hAnsi="仿宋_GB2312" w:eastAsia="仿宋_GB2312" w:cs="仿宋_GB2312"/>
          <w:color w:val="auto"/>
          <w:sz w:val="28"/>
          <w:szCs w:val="28"/>
          <w:highlight w:val="yellow"/>
        </w:rPr>
        <w:t>具有铁路工程建设、维护等与铁路建设、设备销售维护相关相近的资质</w:t>
      </w:r>
      <w:r>
        <w:rPr>
          <w:rFonts w:hint="eastAsia" w:ascii="仿宋_GB2312" w:hAnsi="仿宋_GB2312" w:eastAsia="仿宋_GB2312" w:cs="仿宋_GB2312"/>
          <w:color w:val="auto"/>
          <w:sz w:val="28"/>
          <w:szCs w:val="28"/>
        </w:rPr>
        <w:t>。</w:t>
      </w:r>
    </w:p>
    <w:p w14:paraId="4A38AC07">
      <w:pPr>
        <w:snapToGrid w:val="0"/>
        <w:spacing w:line="360" w:lineRule="auto"/>
        <w:rPr>
          <w:rFonts w:hint="eastAsia" w:ascii="仿宋_GB2312" w:hAnsi="仿宋_GB2312" w:eastAsia="仿宋_GB2312" w:cs="仿宋_GB2312"/>
          <w:bCs/>
          <w:color w:val="000000"/>
          <w:sz w:val="28"/>
          <w:szCs w:val="28"/>
          <w:highlight w:val="yellow"/>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业绩要求：</w:t>
      </w:r>
      <w:r>
        <w:rPr>
          <w:rFonts w:hint="eastAsia" w:ascii="仿宋_GB2312" w:hAnsi="仿宋_GB2312" w:eastAsia="仿宋_GB2312" w:cs="仿宋_GB2312"/>
          <w:bCs/>
          <w:color w:val="000000"/>
          <w:sz w:val="28"/>
          <w:szCs w:val="28"/>
          <w:highlight w:val="yellow"/>
        </w:rPr>
        <w:t>近五年至少具有</w:t>
      </w:r>
      <w:r>
        <w:rPr>
          <w:rFonts w:hint="eastAsia" w:ascii="仿宋_GB2312" w:hAnsi="仿宋_GB2312" w:eastAsia="仿宋_GB2312" w:cs="仿宋_GB2312"/>
          <w:bCs/>
          <w:color w:val="000000"/>
          <w:sz w:val="28"/>
          <w:szCs w:val="28"/>
          <w:highlight w:val="yellow"/>
          <w:lang w:val="en-US" w:eastAsia="zh-CN"/>
        </w:rPr>
        <w:t>1</w:t>
      </w:r>
      <w:r>
        <w:rPr>
          <w:rFonts w:hint="eastAsia" w:ascii="仿宋_GB2312" w:hAnsi="仿宋_GB2312" w:eastAsia="仿宋_GB2312" w:cs="仿宋_GB2312"/>
          <w:bCs/>
          <w:color w:val="000000"/>
          <w:sz w:val="28"/>
          <w:szCs w:val="28"/>
          <w:highlight w:val="yellow"/>
        </w:rPr>
        <w:t>个铁路专用线运行维护业绩，需提供业绩证明文件。</w:t>
      </w:r>
    </w:p>
    <w:p w14:paraId="0D276D0D">
      <w:pPr>
        <w:snapToGrid w:val="0"/>
        <w:spacing w:line="360" w:lineRule="auto"/>
        <w:rPr>
          <w:rFonts w:hint="default"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1.9投标方需按招标方专用线实际情况制定《铁路专用线维护管理方案》，内容不仅限于组织机构、环保措施、应急管理措施等。</w:t>
      </w:r>
    </w:p>
    <w:p w14:paraId="7F8ACA9C">
      <w:pPr>
        <w:pStyle w:val="3"/>
        <w:pageBreakBefore w:val="0"/>
        <w:kinsoku/>
        <w:wordWrap/>
        <w:overflowPunct/>
        <w:topLinePunct w:val="0"/>
        <w:autoSpaceDE/>
        <w:autoSpaceDN/>
        <w:bidi w:val="0"/>
        <w:spacing w:before="0" w:beforeLines="0" w:after="0" w:afterLines="0" w:line="360" w:lineRule="auto"/>
        <w:textAlignment w:val="auto"/>
        <w:rPr>
          <w:rFonts w:hint="eastAsia" w:ascii="黑体" w:hAnsi="黑体" w:eastAsia="黑体" w:cs="黑体"/>
          <w:sz w:val="32"/>
          <w:szCs w:val="32"/>
        </w:rPr>
      </w:pPr>
      <w:bookmarkStart w:id="1" w:name="_Toc4829"/>
      <w:r>
        <w:rPr>
          <w:rFonts w:hint="eastAsia" w:ascii="黑体" w:hAnsi="黑体" w:eastAsia="黑体" w:cs="黑体"/>
          <w:sz w:val="32"/>
          <w:szCs w:val="32"/>
          <w:lang w:val="en-US" w:eastAsia="zh-CN"/>
        </w:rPr>
        <w:t>2、</w:t>
      </w:r>
      <w:r>
        <w:rPr>
          <w:rFonts w:hint="eastAsia" w:ascii="黑体" w:hAnsi="黑体" w:eastAsia="黑体" w:cs="黑体"/>
          <w:sz w:val="32"/>
          <w:szCs w:val="32"/>
        </w:rPr>
        <w:t>项目概况</w:t>
      </w:r>
      <w:bookmarkEnd w:id="1"/>
    </w:p>
    <w:p w14:paraId="7C2ED4BF">
      <w:pPr>
        <w:snapToGrid w:val="0"/>
        <w:spacing w:line="360" w:lineRule="auto"/>
        <w:ind w:firstLine="566" w:firstLineChars="200"/>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lang w:eastAsia="zh-CN"/>
        </w:rPr>
        <w:t>厂址位置</w:t>
      </w:r>
    </w:p>
    <w:p w14:paraId="5AF70ADC">
      <w:pPr>
        <w:snapToGrid w:val="0"/>
        <w:spacing w:line="360" w:lineRule="auto"/>
        <w:ind w:firstLine="566" w:firstLineChars="200"/>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lang w:eastAsia="zh-CN"/>
        </w:rPr>
        <w:t>四川泸州川南发电有限责任公司厂址位于泸州市江阳区江北镇，西北距江北镇最近点约600m，东北距泸州市区边缘直线距离约15km，公路距离约30km，东面距纳溪区约7.5km，南面距长江北岸约2km。</w:t>
      </w:r>
    </w:p>
    <w:p w14:paraId="633BA866">
      <w:pPr>
        <w:snapToGrid w:val="0"/>
        <w:spacing w:line="360" w:lineRule="auto"/>
        <w:ind w:firstLine="566" w:firstLineChars="200"/>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lang w:eastAsia="zh-CN"/>
        </w:rPr>
        <w:t>气象水文条件</w:t>
      </w:r>
    </w:p>
    <w:p w14:paraId="25A3AFE0">
      <w:pPr>
        <w:snapToGrid w:val="0"/>
        <w:spacing w:line="360" w:lineRule="auto"/>
        <w:ind w:firstLine="566" w:firstLineChars="200"/>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lang w:eastAsia="zh-CN"/>
        </w:rPr>
        <w:t>气象水文特征见下表。</w:t>
      </w:r>
    </w:p>
    <w:p w14:paraId="5B3CB630">
      <w:pPr>
        <w:snapToGrid w:val="0"/>
        <w:spacing w:line="360" w:lineRule="auto"/>
        <w:ind w:firstLine="566" w:firstLineChars="200"/>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lang w:eastAsia="zh-CN"/>
        </w:rPr>
        <w:t>多年平均大气压力：</w:t>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 xml:space="preserve">    973.2 hPa</w:t>
      </w:r>
    </w:p>
    <w:p w14:paraId="5745A010">
      <w:pPr>
        <w:snapToGrid w:val="0"/>
        <w:spacing w:line="360" w:lineRule="auto"/>
        <w:ind w:firstLine="566" w:firstLineChars="200"/>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lang w:eastAsia="zh-CN"/>
        </w:rPr>
        <w:t>多年最高气温：</w:t>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40.2℃</w:t>
      </w:r>
    </w:p>
    <w:p w14:paraId="33644EBC">
      <w:pPr>
        <w:snapToGrid w:val="0"/>
        <w:spacing w:line="360" w:lineRule="auto"/>
        <w:ind w:firstLine="566" w:firstLineChars="200"/>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lang w:eastAsia="zh-CN"/>
        </w:rPr>
        <w:t>多年最低气温：</w:t>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-1.6 ℃</w:t>
      </w:r>
    </w:p>
    <w:p w14:paraId="25F61DA6">
      <w:pPr>
        <w:snapToGrid w:val="0"/>
        <w:spacing w:line="360" w:lineRule="auto"/>
        <w:ind w:firstLine="566" w:firstLineChars="200"/>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lang w:eastAsia="zh-CN"/>
        </w:rPr>
        <w:t>多年平均气温：</w:t>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17.6 ℃</w:t>
      </w:r>
    </w:p>
    <w:p w14:paraId="52BDD2F6">
      <w:pPr>
        <w:snapToGrid w:val="0"/>
        <w:spacing w:line="360" w:lineRule="auto"/>
        <w:ind w:firstLine="566" w:firstLineChars="200"/>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lang w:eastAsia="zh-CN"/>
        </w:rPr>
        <w:t>多年平均相对湿度：</w:t>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 xml:space="preserve">    </w:t>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84%</w:t>
      </w:r>
    </w:p>
    <w:p w14:paraId="2AF5CC23">
      <w:pPr>
        <w:snapToGrid w:val="0"/>
        <w:spacing w:line="360" w:lineRule="auto"/>
        <w:ind w:firstLine="566" w:firstLineChars="200"/>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lang w:eastAsia="zh-CN"/>
        </w:rPr>
        <w:t>最小相对湿度：</w:t>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21%</w:t>
      </w:r>
    </w:p>
    <w:p w14:paraId="004982B3">
      <w:pPr>
        <w:snapToGrid w:val="0"/>
        <w:spacing w:line="360" w:lineRule="auto"/>
        <w:ind w:firstLine="566" w:firstLineChars="200"/>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lang w:eastAsia="zh-CN"/>
        </w:rPr>
        <w:t>多年平均风速：</w:t>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1.6m/s</w:t>
      </w:r>
    </w:p>
    <w:p w14:paraId="72E0FF5D">
      <w:pPr>
        <w:snapToGrid w:val="0"/>
        <w:spacing w:line="360" w:lineRule="auto"/>
        <w:ind w:firstLine="566" w:firstLineChars="200"/>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lang w:eastAsia="zh-CN"/>
        </w:rPr>
        <w:t>多年年平均水温：</w:t>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 xml:space="preserve">    18.5℃ </w:t>
      </w:r>
    </w:p>
    <w:p w14:paraId="1DE5FE6C">
      <w:pPr>
        <w:snapToGrid w:val="0"/>
        <w:spacing w:line="360" w:lineRule="auto"/>
        <w:ind w:firstLine="566" w:firstLineChars="200"/>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lang w:eastAsia="zh-CN"/>
        </w:rPr>
        <w:t>多年平均降水量</w:t>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1180.9mm</w:t>
      </w:r>
    </w:p>
    <w:p w14:paraId="5EF5C9DC">
      <w:pPr>
        <w:snapToGrid w:val="0"/>
        <w:spacing w:line="360" w:lineRule="auto"/>
        <w:ind w:firstLine="566" w:firstLineChars="200"/>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lang w:eastAsia="zh-CN"/>
        </w:rPr>
        <w:t>一日最大降水量</w:t>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257.9mm</w:t>
      </w:r>
    </w:p>
    <w:p w14:paraId="2B0D0E1B">
      <w:pPr>
        <w:snapToGrid w:val="0"/>
        <w:spacing w:line="360" w:lineRule="auto"/>
        <w:ind w:firstLine="566" w:firstLineChars="200"/>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lang w:eastAsia="zh-CN"/>
        </w:rPr>
        <w:t>年平均雷暴日数</w:t>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35天</w:t>
      </w:r>
    </w:p>
    <w:p w14:paraId="1698ED6B">
      <w:pPr>
        <w:snapToGrid w:val="0"/>
        <w:spacing w:line="360" w:lineRule="auto"/>
        <w:ind w:firstLine="566" w:firstLineChars="200"/>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lang w:eastAsia="zh-CN"/>
        </w:rPr>
        <w:t>最大雷暴日数</w:t>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ab/>
      </w:r>
      <w:r>
        <w:rPr>
          <w:rFonts w:hint="eastAsia" w:ascii="仿宋_GB2312" w:hAnsi="仿宋_GB2312" w:eastAsia="仿宋_GB2312" w:cs="仿宋_GB2312"/>
          <w:bCs/>
          <w:color w:val="000000"/>
          <w:sz w:val="28"/>
          <w:szCs w:val="28"/>
          <w:lang w:eastAsia="zh-CN"/>
        </w:rPr>
        <w:t xml:space="preserve">        53天</w:t>
      </w:r>
    </w:p>
    <w:p w14:paraId="58D14B0C">
      <w:pPr>
        <w:snapToGrid w:val="0"/>
        <w:spacing w:line="360" w:lineRule="auto"/>
        <w:ind w:firstLine="566" w:firstLineChars="200"/>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lang w:eastAsia="zh-CN"/>
        </w:rPr>
        <w:t>地质及水文条件</w:t>
      </w:r>
    </w:p>
    <w:p w14:paraId="09F4A8DC">
      <w:pPr>
        <w:snapToGrid w:val="0"/>
        <w:spacing w:line="360" w:lineRule="auto"/>
        <w:ind w:firstLine="566" w:firstLineChars="200"/>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lang w:eastAsia="zh-CN"/>
        </w:rPr>
        <w:t>四川泸州川南发电有限责任公司厂区附近地区无活动性断裂通过，地质构造稳定，根据《中国地震动峰值加速度区划图》(GB 18306-2001图A1)，场地地震基本烈度为6度，地震动峰值加速度值为0.05g。</w:t>
      </w:r>
    </w:p>
    <w:p w14:paraId="46A86678">
      <w:pPr>
        <w:snapToGrid w:val="0"/>
        <w:spacing w:line="360" w:lineRule="auto"/>
        <w:ind w:firstLine="566" w:firstLineChars="200"/>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lang w:eastAsia="zh-CN"/>
        </w:rPr>
        <w:t>厂区场地位于长江以北，南距长江约1.5km；区域地貌上归属于剥蚀堆积丘陵地貌，地势总体向长江河谷倾斜。厂区场地自然地面标高为281~319m，相对高差为38m，地形总体相对较为平缓。主厂房地段以及冷却塔地段、500kv屋外配电装置场地位于挖方区,场平后该区大部分地段为基岩出露。除灰及辅建地段、输煤系统的一部分位于规模较大的宽缓冲沟，及残丘周围的平缓冲沟地带，场平后该区大部分为填方区。</w:t>
      </w:r>
    </w:p>
    <w:p w14:paraId="46A5D2F0">
      <w:pPr>
        <w:snapToGrid w:val="0"/>
        <w:spacing w:line="360" w:lineRule="auto"/>
        <w:ind w:firstLine="566" w:firstLineChars="200"/>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lang w:eastAsia="zh-CN"/>
        </w:rPr>
        <w:t>厂区场地中地下水赋存形式主要有两种：第四系土层中的上层滞水及孔隙水；岩石中的基岩裂隙水，包括浅层风化带裂隙水和基岩层间裂隙水，水量较大，为场地中主要的地下水形式。地下水对混凝土及钢筋混凝土中的钢筋无腐蚀性，对钢结构有弱腐蚀性。</w:t>
      </w:r>
    </w:p>
    <w:p w14:paraId="1575A4B5">
      <w:pPr>
        <w:snapToGrid w:val="0"/>
        <w:spacing w:line="360" w:lineRule="auto"/>
        <w:ind w:firstLine="566" w:firstLineChars="200"/>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lang w:eastAsia="zh-CN"/>
        </w:rPr>
        <w:t>铁路专用线在方山站泸州端接轨,接轨道岔编号为该站5号道岔,专用线起讫点为KO+000(隆叙铁路K73+095.76),终点为K9+575。按</w:t>
      </w:r>
      <w:r>
        <w:rPr>
          <w:rFonts w:hint="eastAsia" w:ascii="仿宋_GB2312" w:hAnsi="仿宋_GB2312" w:eastAsia="仿宋_GB2312" w:cs="仿宋_GB2312"/>
          <w:bCs/>
          <w:color w:val="000000"/>
          <w:sz w:val="28"/>
          <w:szCs w:val="28"/>
          <w:lang w:val="en-US" w:eastAsia="zh-CN"/>
        </w:rPr>
        <w:t>Ⅰ</w:t>
      </w:r>
      <w:r>
        <w:rPr>
          <w:rFonts w:hint="eastAsia" w:ascii="仿宋_GB2312" w:hAnsi="仿宋_GB2312" w:eastAsia="仿宋_GB2312" w:cs="仿宋_GB2312"/>
          <w:bCs/>
          <w:color w:val="000000"/>
          <w:sz w:val="28"/>
          <w:szCs w:val="28"/>
          <w:lang w:eastAsia="zh-CN"/>
        </w:rPr>
        <w:t>级专用线设计，最大限制坡度10%，最小曲线半径为 300 米，设计最大容许速度为 80千米/小时，全线采用 6502 电气集中连锁，64D型继电半自动闭塞。铁路专用线在方山站配备到发线3条(即方山站4、5、6线，含相关通信信号设备设施)。甲方在铁路专用线内设半边山车站(尽头式车站)，车站配备空车线2条重车线2条,机车走行线1条,修车线1条。铁路专用线总长9.57572Km,站线总长 7.4382Km,桥梁5座总长 1.21423Km,隧道2座总长 0.656Km,涵洞总长 0.55946 横延Km,渡槽 221.78m,倒虹吸16m，道岔15组，车站房屋2幢。</w:t>
      </w:r>
    </w:p>
    <w:p w14:paraId="4A871043">
      <w:pPr>
        <w:numPr>
          <w:ilvl w:val="0"/>
          <w:numId w:val="0"/>
        </w:numPr>
        <w:rPr>
          <w:rStyle w:val="10"/>
          <w:rFonts w:hint="eastAsia" w:ascii="黑体" w:hAnsi="黑体" w:eastAsia="黑体" w:cs="黑体"/>
          <w:sz w:val="32"/>
          <w:szCs w:val="32"/>
          <w:lang w:val="en-US" w:eastAsia="zh-CN"/>
        </w:rPr>
      </w:pPr>
      <w:bookmarkStart w:id="2" w:name="_Toc12575"/>
      <w:r>
        <w:rPr>
          <w:rStyle w:val="10"/>
          <w:rFonts w:hint="eastAsia" w:ascii="黑体" w:hAnsi="黑体" w:eastAsia="黑体" w:cs="黑体"/>
          <w:sz w:val="32"/>
          <w:szCs w:val="32"/>
          <w:lang w:val="en-US" w:eastAsia="zh-CN"/>
        </w:rPr>
        <w:t>3、承包范围、工作内容</w:t>
      </w:r>
      <w:bookmarkEnd w:id="2"/>
    </w:p>
    <w:p w14:paraId="5C71D694">
      <w:pPr>
        <w:numPr>
          <w:ilvl w:val="0"/>
          <w:numId w:val="0"/>
        </w:numPr>
        <w:snapToGrid w:val="0"/>
        <w:spacing w:line="360" w:lineRule="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3.1铁路专用线管理、维护工作专业性强，范围有别，强调分工与合作。为此规定投标方承包范围及工作内容分为电务系统、工务系统、运输人员系统，以及方山、半边山车站供水供电系统及房屋共四部分。</w:t>
      </w:r>
    </w:p>
    <w:p w14:paraId="6AEB1519">
      <w:pPr>
        <w:numPr>
          <w:ilvl w:val="0"/>
          <w:numId w:val="1"/>
        </w:numPr>
        <w:snapToGrid w:val="0"/>
        <w:spacing w:line="360" w:lineRule="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电务系统</w:t>
      </w:r>
    </w:p>
    <w:p w14:paraId="760F0370">
      <w:pPr>
        <w:numPr>
          <w:ilvl w:val="0"/>
          <w:numId w:val="2"/>
        </w:numPr>
        <w:snapToGrid w:val="0"/>
        <w:spacing w:line="360" w:lineRule="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电气集中换算道岔55.445组。投标方负责更换配件、设备整治和电器测试、日常保养;</w:t>
      </w:r>
    </w:p>
    <w:p w14:paraId="69DE353A">
      <w:pPr>
        <w:numPr>
          <w:ilvl w:val="0"/>
          <w:numId w:val="2"/>
        </w:numPr>
        <w:snapToGrid w:val="0"/>
        <w:spacing w:line="360" w:lineRule="auto"/>
        <w:ind w:left="0" w:leftChars="0" w:firstLine="0" w:firstLineChars="0"/>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通信设备及光电缆换算电缆61.067皮长Km。投标方负责更换配件设备整治和电器测试、日常保养;</w:t>
      </w:r>
    </w:p>
    <w:p w14:paraId="39E3C91F">
      <w:pPr>
        <w:numPr>
          <w:ilvl w:val="0"/>
          <w:numId w:val="2"/>
        </w:numPr>
        <w:snapToGrid w:val="0"/>
        <w:spacing w:line="360" w:lineRule="auto"/>
        <w:ind w:left="0" w:leftChars="0" w:firstLine="0" w:firstLineChars="0"/>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方山车站、半边山车站的水、电系统;</w:t>
      </w:r>
    </w:p>
    <w:p w14:paraId="5F5907A5">
      <w:pPr>
        <w:numPr>
          <w:ilvl w:val="0"/>
          <w:numId w:val="0"/>
        </w:numPr>
        <w:snapToGrid w:val="0"/>
        <w:spacing w:line="360" w:lineRule="auto"/>
        <w:ind w:leftChars="0"/>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4)与代为管理维护相关的其他工作。</w:t>
      </w:r>
    </w:p>
    <w:p w14:paraId="74F087C4">
      <w:pPr>
        <w:numPr>
          <w:ilvl w:val="0"/>
          <w:numId w:val="0"/>
        </w:numPr>
        <w:snapToGrid w:val="0"/>
        <w:spacing w:line="360" w:lineRule="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（2）工务系统</w:t>
      </w:r>
    </w:p>
    <w:p w14:paraId="70C7FB1E">
      <w:pPr>
        <w:numPr>
          <w:ilvl w:val="0"/>
          <w:numId w:val="0"/>
        </w:numPr>
        <w:snapToGrid w:val="0"/>
        <w:spacing w:line="360" w:lineRule="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1)混凝土枕线路13.29482Km;</w:t>
      </w:r>
    </w:p>
    <w:p w14:paraId="14CBB106">
      <w:pPr>
        <w:numPr>
          <w:ilvl w:val="0"/>
          <w:numId w:val="0"/>
        </w:numPr>
        <w:snapToGrid w:val="0"/>
        <w:spacing w:line="360" w:lineRule="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2)工务道岔 15组;</w:t>
      </w:r>
    </w:p>
    <w:p w14:paraId="14EA9360">
      <w:pPr>
        <w:numPr>
          <w:ilvl w:val="0"/>
          <w:numId w:val="0"/>
        </w:numPr>
        <w:snapToGrid w:val="0"/>
        <w:spacing w:line="360" w:lineRule="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3)路基18.32487Km;</w:t>
      </w:r>
    </w:p>
    <w:p w14:paraId="356A66E1">
      <w:pPr>
        <w:numPr>
          <w:ilvl w:val="0"/>
          <w:numId w:val="0"/>
        </w:numPr>
        <w:snapToGrid w:val="0"/>
        <w:spacing w:line="360" w:lineRule="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4)桥涵隧 16.4 百换算 m;</w:t>
      </w:r>
    </w:p>
    <w:p w14:paraId="302EDD96">
      <w:pPr>
        <w:numPr>
          <w:ilvl w:val="0"/>
          <w:numId w:val="0"/>
        </w:numPr>
        <w:snapToGrid w:val="0"/>
        <w:spacing w:line="360" w:lineRule="auto"/>
        <w:rPr>
          <w:rFonts w:hint="default"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5)挡墙、护坡、排水沟、梯踏步、栏杆;（铁路专用线代为维护工作应包括铁路线沿线排水设施的巡查、检查工作在合同范围内）</w:t>
      </w:r>
    </w:p>
    <w:p w14:paraId="79342DC0">
      <w:pPr>
        <w:numPr>
          <w:ilvl w:val="0"/>
          <w:numId w:val="0"/>
        </w:numPr>
        <w:snapToGrid w:val="0"/>
        <w:spacing w:line="360" w:lineRule="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6)与代为管理、维护相关的其他工作。</w:t>
      </w:r>
    </w:p>
    <w:p w14:paraId="550529B4">
      <w:pPr>
        <w:numPr>
          <w:ilvl w:val="0"/>
          <w:numId w:val="0"/>
        </w:numPr>
        <w:snapToGrid w:val="0"/>
        <w:spacing w:line="360" w:lineRule="auto"/>
        <w:rPr>
          <w:rFonts w:hint="default"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（3）投标方运输人员及机车应满足招标方生产需要。</w:t>
      </w:r>
    </w:p>
    <w:p w14:paraId="05320894">
      <w:pPr>
        <w:snapToGrid w:val="0"/>
        <w:spacing w:line="360" w:lineRule="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（4）投标方负责方山半边山车站供水供电系统及房屋日常维护等费用（含国铁列检在方山站的办公生活设施维修、材料等费用）</w:t>
      </w:r>
    </w:p>
    <w:p w14:paraId="30570B6F">
      <w:pPr>
        <w:snapToGrid w:val="0"/>
        <w:spacing w:line="360" w:lineRule="auto"/>
        <w:rPr>
          <w:rFonts w:hint="default"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3.2按照国家铁路局、国家铁路集团有限公司等相关规定，结合铁路专用线营运情况，确定大修周期。大修到期前一年，投标方向招标方提出大修书面计划，招标方委托有资质的单位进行大修工作，投标方有对大修质量验收责任和义务。</w:t>
      </w:r>
    </w:p>
    <w:p w14:paraId="61EF0D84">
      <w:pPr>
        <w:snapToGrid w:val="0"/>
        <w:spacing w:line="360" w:lineRule="auto"/>
        <w:rPr>
          <w:rFonts w:hint="default"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3.3除不可抗力(不可抗力包括:战争、动乱、空中飞行物体坚落，非乙方责任道成的爆炸、火灾，10级以上的风，50年一遇的雨、雪、洪灾，6级以上地震，下同)外造成铁路专用线内电务设施设备不能正常使用，投标方应及时修复并承担修复费用，以恢复铁路专用线内电务设施设备的良好状态。</w:t>
      </w:r>
    </w:p>
    <w:p w14:paraId="5105F027">
      <w:pPr>
        <w:snapToGrid w:val="0"/>
        <w:spacing w:line="360" w:lineRule="auto"/>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lang w:val="en-US" w:eastAsia="zh-CN"/>
        </w:rPr>
        <w:t>3.4</w:t>
      </w:r>
      <w:r>
        <w:rPr>
          <w:rFonts w:hint="eastAsia" w:ascii="仿宋_GB2312" w:hAnsi="仿宋_GB2312" w:eastAsia="仿宋_GB2312" w:cs="仿宋_GB2312"/>
          <w:bCs/>
          <w:color w:val="000000"/>
          <w:sz w:val="28"/>
          <w:szCs w:val="28"/>
          <w:lang w:eastAsia="zh-CN"/>
        </w:rPr>
        <w:t>除不可抗力外造成铁路专用线内工务设施设备不能正常使用，</w:t>
      </w:r>
      <w:r>
        <w:rPr>
          <w:rFonts w:hint="eastAsia" w:ascii="仿宋_GB2312" w:hAnsi="仿宋_GB2312" w:eastAsia="仿宋_GB2312" w:cs="仿宋_GB2312"/>
          <w:bCs/>
          <w:color w:val="000000"/>
          <w:sz w:val="28"/>
          <w:szCs w:val="28"/>
          <w:lang w:val="en-US" w:eastAsia="zh-CN"/>
        </w:rPr>
        <w:t>投标方</w:t>
      </w:r>
      <w:r>
        <w:rPr>
          <w:rFonts w:hint="eastAsia" w:ascii="仿宋_GB2312" w:hAnsi="仿宋_GB2312" w:eastAsia="仿宋_GB2312" w:cs="仿宋_GB2312"/>
          <w:bCs/>
          <w:color w:val="000000"/>
          <w:sz w:val="28"/>
          <w:szCs w:val="28"/>
          <w:lang w:eastAsia="zh-CN"/>
        </w:rPr>
        <w:t>应及时修复并承担修复费用，以恢复铁路专用线内工务设施、设备良好状态。</w:t>
      </w:r>
    </w:p>
    <w:p w14:paraId="1C0058FF">
      <w:pPr>
        <w:snapToGrid w:val="0"/>
        <w:spacing w:line="360" w:lineRule="auto"/>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lang w:val="en-US" w:eastAsia="zh-CN"/>
        </w:rPr>
        <w:t>3.5</w:t>
      </w:r>
      <w:r>
        <w:rPr>
          <w:rFonts w:hint="eastAsia" w:ascii="仿宋_GB2312" w:hAnsi="仿宋_GB2312" w:eastAsia="仿宋_GB2312" w:cs="仿宋_GB2312"/>
          <w:bCs/>
          <w:color w:val="000000"/>
          <w:sz w:val="28"/>
          <w:szCs w:val="28"/>
          <w:lang w:eastAsia="zh-CN"/>
        </w:rPr>
        <w:t>不可抗力致铁路专用线内工务设施设备不能正常使用，</w:t>
      </w:r>
      <w:r>
        <w:rPr>
          <w:rFonts w:hint="eastAsia" w:ascii="仿宋_GB2312" w:hAnsi="仿宋_GB2312" w:eastAsia="仿宋_GB2312" w:cs="仿宋_GB2312"/>
          <w:bCs/>
          <w:color w:val="000000"/>
          <w:sz w:val="28"/>
          <w:szCs w:val="28"/>
          <w:lang w:val="en-US" w:eastAsia="zh-CN"/>
        </w:rPr>
        <w:t>投标方</w:t>
      </w:r>
      <w:r>
        <w:rPr>
          <w:rFonts w:hint="eastAsia" w:ascii="仿宋_GB2312" w:hAnsi="仿宋_GB2312" w:eastAsia="仿宋_GB2312" w:cs="仿宋_GB2312"/>
          <w:bCs/>
          <w:color w:val="000000"/>
          <w:sz w:val="28"/>
          <w:szCs w:val="28"/>
          <w:lang w:eastAsia="zh-CN"/>
        </w:rPr>
        <w:t>应及时修复，以恢复铁路专用线内工务设施设备的良好状态。该修复项目通过</w:t>
      </w:r>
      <w:r>
        <w:rPr>
          <w:rFonts w:hint="eastAsia" w:ascii="仿宋_GB2312" w:hAnsi="仿宋_GB2312" w:eastAsia="仿宋_GB2312" w:cs="仿宋_GB2312"/>
          <w:bCs/>
          <w:color w:val="000000"/>
          <w:sz w:val="28"/>
          <w:szCs w:val="28"/>
          <w:lang w:val="en-US" w:eastAsia="zh-CN"/>
        </w:rPr>
        <w:t>招标方</w:t>
      </w:r>
      <w:r>
        <w:rPr>
          <w:rFonts w:hint="eastAsia" w:ascii="仿宋_GB2312" w:hAnsi="仿宋_GB2312" w:eastAsia="仿宋_GB2312" w:cs="仿宋_GB2312"/>
          <w:bCs/>
          <w:color w:val="000000"/>
          <w:sz w:val="28"/>
          <w:szCs w:val="28"/>
          <w:lang w:eastAsia="zh-CN"/>
        </w:rPr>
        <w:t>组织的竣工验收，该修复项目预算通过</w:t>
      </w:r>
      <w:r>
        <w:rPr>
          <w:rFonts w:hint="eastAsia" w:ascii="仿宋_GB2312" w:hAnsi="仿宋_GB2312" w:eastAsia="仿宋_GB2312" w:cs="仿宋_GB2312"/>
          <w:bCs/>
          <w:color w:val="000000"/>
          <w:sz w:val="28"/>
          <w:szCs w:val="28"/>
          <w:lang w:val="en-US" w:eastAsia="zh-CN"/>
        </w:rPr>
        <w:t>招标方</w:t>
      </w:r>
      <w:r>
        <w:rPr>
          <w:rFonts w:hint="eastAsia" w:ascii="仿宋_GB2312" w:hAnsi="仿宋_GB2312" w:eastAsia="仿宋_GB2312" w:cs="仿宋_GB2312"/>
          <w:bCs/>
          <w:color w:val="000000"/>
          <w:sz w:val="28"/>
          <w:szCs w:val="28"/>
          <w:lang w:eastAsia="zh-CN"/>
        </w:rPr>
        <w:t>审核后14日内，在本合同项下，该修复费用由</w:t>
      </w:r>
      <w:r>
        <w:rPr>
          <w:rFonts w:hint="eastAsia" w:ascii="仿宋_GB2312" w:hAnsi="仿宋_GB2312" w:eastAsia="仿宋_GB2312" w:cs="仿宋_GB2312"/>
          <w:bCs/>
          <w:color w:val="000000"/>
          <w:sz w:val="28"/>
          <w:szCs w:val="28"/>
          <w:lang w:val="en-US" w:eastAsia="zh-CN"/>
        </w:rPr>
        <w:t>招标方</w:t>
      </w:r>
      <w:r>
        <w:rPr>
          <w:rFonts w:hint="eastAsia" w:ascii="仿宋_GB2312" w:hAnsi="仿宋_GB2312" w:eastAsia="仿宋_GB2312" w:cs="仿宋_GB2312"/>
          <w:bCs/>
          <w:color w:val="000000"/>
          <w:sz w:val="28"/>
          <w:szCs w:val="28"/>
          <w:lang w:eastAsia="zh-CN"/>
        </w:rPr>
        <w:t>支付给</w:t>
      </w:r>
      <w:r>
        <w:rPr>
          <w:rFonts w:hint="eastAsia" w:ascii="仿宋_GB2312" w:hAnsi="仿宋_GB2312" w:eastAsia="仿宋_GB2312" w:cs="仿宋_GB2312"/>
          <w:bCs/>
          <w:color w:val="000000"/>
          <w:sz w:val="28"/>
          <w:szCs w:val="28"/>
          <w:lang w:val="en-US" w:eastAsia="zh-CN"/>
        </w:rPr>
        <w:t>投标方</w:t>
      </w:r>
      <w:r>
        <w:rPr>
          <w:rFonts w:hint="eastAsia" w:ascii="仿宋_GB2312" w:hAnsi="仿宋_GB2312" w:eastAsia="仿宋_GB2312" w:cs="仿宋_GB2312"/>
          <w:bCs/>
          <w:color w:val="000000"/>
          <w:sz w:val="28"/>
          <w:szCs w:val="28"/>
          <w:lang w:eastAsia="zh-CN"/>
        </w:rPr>
        <w:t>。</w:t>
      </w:r>
    </w:p>
    <w:p w14:paraId="305F2508">
      <w:pPr>
        <w:snapToGrid w:val="0"/>
        <w:spacing w:line="360" w:lineRule="auto"/>
        <w:rPr>
          <w:rFonts w:hint="default"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3.6代为管理维护费包括人工费材料费、机械费、管理费、利润、税等，但不包括大修费用。</w:t>
      </w:r>
    </w:p>
    <w:p w14:paraId="18DA4A31">
      <w:pPr>
        <w:rPr>
          <w:rFonts w:hint="default" w:eastAsia="宋体"/>
          <w:lang w:val="en-US" w:eastAsia="zh-CN"/>
        </w:rPr>
      </w:pPr>
      <w:r>
        <w:rPr>
          <w:rStyle w:val="10"/>
          <w:rFonts w:hint="eastAsia" w:ascii="黑体" w:hAnsi="黑体" w:eastAsia="黑体" w:cs="黑体"/>
          <w:sz w:val="32"/>
          <w:szCs w:val="32"/>
          <w:lang w:val="en-US" w:eastAsia="zh-CN"/>
        </w:rPr>
        <w:t>4、技术要求</w:t>
      </w:r>
    </w:p>
    <w:p w14:paraId="6EB88961">
      <w:pPr>
        <w:snapToGrid w:val="0"/>
        <w:spacing w:line="360" w:lineRule="auto"/>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000000"/>
          <w:sz w:val="28"/>
          <w:szCs w:val="28"/>
          <w:lang w:val="en-US" w:eastAsia="zh-CN"/>
        </w:rPr>
        <w:t>4.1</w:t>
      </w:r>
      <w:r>
        <w:rPr>
          <w:rFonts w:hint="eastAsia" w:ascii="仿宋_GB2312" w:hAnsi="仿宋_GB2312" w:eastAsia="仿宋_GB2312" w:cs="仿宋_GB2312"/>
          <w:bCs/>
          <w:color w:val="000000"/>
          <w:sz w:val="28"/>
          <w:szCs w:val="28"/>
          <w:lang w:eastAsia="zh-CN"/>
        </w:rPr>
        <w:t>铁路专用线</w:t>
      </w:r>
      <w:r>
        <w:rPr>
          <w:rFonts w:hint="eastAsia" w:ascii="仿宋_GB2312" w:hAnsi="仿宋_GB2312" w:eastAsia="仿宋_GB2312" w:cs="仿宋_GB2312"/>
          <w:bCs/>
          <w:color w:val="000000"/>
          <w:sz w:val="28"/>
          <w:szCs w:val="28"/>
          <w:lang w:val="en-US" w:eastAsia="zh-CN"/>
        </w:rPr>
        <w:t>的</w:t>
      </w:r>
      <w:r>
        <w:rPr>
          <w:rFonts w:hint="eastAsia" w:ascii="仿宋_GB2312" w:hAnsi="仿宋_GB2312" w:eastAsia="仿宋_GB2312" w:cs="仿宋_GB2312"/>
          <w:bCs/>
          <w:color w:val="000000"/>
          <w:sz w:val="28"/>
          <w:szCs w:val="28"/>
          <w:lang w:eastAsia="zh-CN"/>
        </w:rPr>
        <w:t>混凝土枕线路、工务道岔、路基、桥涵隧、挡墙、护坡、排水沟、梯踏步、栏杆</w:t>
      </w:r>
      <w:r>
        <w:rPr>
          <w:rFonts w:hint="eastAsia" w:ascii="仿宋_GB2312" w:hAnsi="仿宋_GB2312" w:eastAsia="仿宋_GB2312" w:cs="仿宋_GB2312"/>
          <w:bCs/>
          <w:color w:val="000000"/>
          <w:sz w:val="28"/>
          <w:szCs w:val="28"/>
          <w:lang w:val="en-US" w:eastAsia="zh-CN"/>
        </w:rPr>
        <w:t>等设施的代维代管</w:t>
      </w:r>
      <w:r>
        <w:rPr>
          <w:rFonts w:hint="eastAsia" w:ascii="仿宋_GB2312" w:hAnsi="仿宋_GB2312" w:eastAsia="仿宋_GB2312" w:cs="仿宋_GB2312"/>
          <w:bCs/>
          <w:color w:val="auto"/>
          <w:sz w:val="28"/>
          <w:szCs w:val="28"/>
          <w:lang w:val="en-US" w:eastAsia="zh-CN"/>
        </w:rPr>
        <w:t>按照《普速铁路线路修理规则》TG/GW 102-2019 铁总工电〔2019〕34号执行；安全按照《普速铁路工务安全规则》TG/GW 101-2014 铁总运〔2014〕272号执行。</w:t>
      </w:r>
    </w:p>
    <w:p w14:paraId="550F8A3A">
      <w:pPr>
        <w:snapToGrid w:val="0"/>
        <w:spacing w:line="360" w:lineRule="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4.2</w:t>
      </w:r>
      <w:r>
        <w:rPr>
          <w:rFonts w:hint="eastAsia" w:ascii="仿宋_GB2312" w:hAnsi="仿宋_GB2312" w:eastAsia="仿宋_GB2312" w:cs="仿宋_GB2312"/>
          <w:bCs/>
          <w:color w:val="000000"/>
          <w:sz w:val="28"/>
          <w:szCs w:val="28"/>
          <w:lang w:eastAsia="zh-CN"/>
        </w:rPr>
        <w:t>铁路专用线配备到发线3条(即方山站4、5、6线，含相关通信信号设备设施)</w:t>
      </w:r>
      <w:r>
        <w:rPr>
          <w:rFonts w:hint="eastAsia" w:ascii="仿宋_GB2312" w:hAnsi="仿宋_GB2312" w:eastAsia="仿宋_GB2312" w:cs="仿宋_GB2312"/>
          <w:bCs/>
          <w:color w:val="000000"/>
          <w:sz w:val="28"/>
          <w:szCs w:val="28"/>
          <w:lang w:val="en-US" w:eastAsia="zh-CN"/>
        </w:rPr>
        <w:t>的代维代管</w:t>
      </w:r>
      <w:r>
        <w:rPr>
          <w:rFonts w:hint="eastAsia" w:ascii="仿宋_GB2312" w:hAnsi="仿宋_GB2312" w:eastAsia="仿宋_GB2312" w:cs="仿宋_GB2312"/>
          <w:bCs/>
          <w:color w:val="auto"/>
          <w:sz w:val="28"/>
          <w:szCs w:val="28"/>
          <w:lang w:val="en-US" w:eastAsia="zh-CN"/>
        </w:rPr>
        <w:t>按照《铁路通信维护规则》TG/TX 106-2014 铁总运〔2014〕295号执行；信号维护按照《普速铁路信号维护规则》TG/XH 101-2015 铁总运〔2015〕238号执行。</w:t>
      </w:r>
    </w:p>
    <w:p w14:paraId="1EEDF95B">
      <w:pPr>
        <w:snapToGrid w:val="0"/>
        <w:spacing w:line="360" w:lineRule="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4.3</w:t>
      </w:r>
      <w:r>
        <w:rPr>
          <w:rFonts w:hint="eastAsia" w:ascii="仿宋_GB2312" w:hAnsi="仿宋_GB2312" w:eastAsia="仿宋_GB2312" w:cs="仿宋_GB2312"/>
          <w:bCs/>
          <w:color w:val="000000"/>
          <w:sz w:val="28"/>
          <w:szCs w:val="28"/>
          <w:lang w:eastAsia="zh-CN"/>
        </w:rPr>
        <w:t>铁路专用线配备</w:t>
      </w:r>
      <w:r>
        <w:rPr>
          <w:rFonts w:hint="eastAsia" w:ascii="仿宋_GB2312" w:hAnsi="仿宋_GB2312" w:eastAsia="仿宋_GB2312" w:cs="仿宋_GB2312"/>
          <w:bCs/>
          <w:color w:val="000000"/>
          <w:sz w:val="28"/>
          <w:szCs w:val="28"/>
          <w:lang w:val="en-US" w:eastAsia="zh-CN"/>
        </w:rPr>
        <w:t>的办公生活设施原则上不新增，维修维护由投标方自行负责。</w:t>
      </w:r>
    </w:p>
    <w:p w14:paraId="59A1A7DD">
      <w:pPr>
        <w:snapToGrid w:val="0"/>
        <w:spacing w:line="360" w:lineRule="auto"/>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lang w:val="en-US" w:eastAsia="zh-CN"/>
        </w:rPr>
        <w:t>4.4</w:t>
      </w:r>
      <w:r>
        <w:rPr>
          <w:rFonts w:hint="eastAsia" w:ascii="仿宋_GB2312" w:hAnsi="仿宋_GB2312" w:eastAsia="仿宋_GB2312" w:cs="仿宋_GB2312"/>
          <w:bCs/>
          <w:color w:val="000000"/>
          <w:sz w:val="28"/>
          <w:szCs w:val="28"/>
          <w:lang w:eastAsia="zh-CN"/>
        </w:rPr>
        <w:t>投标方应建立健全管理机构，按项目经理责任制进行安全生产管理，配备项目安全及技术管理人员，不同工种的施工人员及数量应满足工期需要。投标方管理人员应熟悉燃煤电厂相关检修工作流程和安全管理标准。</w:t>
      </w:r>
    </w:p>
    <w:p w14:paraId="77F31E99">
      <w:pPr>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lang w:val="en-US" w:eastAsia="zh-CN"/>
        </w:rPr>
        <w:t>4.5</w:t>
      </w:r>
      <w:r>
        <w:rPr>
          <w:rFonts w:hint="eastAsia" w:ascii="仿宋_GB2312" w:hAnsi="仿宋_GB2312" w:eastAsia="仿宋_GB2312" w:cs="仿宋_GB2312"/>
          <w:bCs/>
          <w:color w:val="000000"/>
          <w:sz w:val="28"/>
          <w:szCs w:val="28"/>
          <w:lang w:eastAsia="zh-CN"/>
        </w:rPr>
        <w:t>若投标方因技术原因或违反检修维修规程而造成质量不合格、返工、设备损坏事故等，或不听从招标方工作安排和指挥的，由招标方根据四川泸州川南发电有限责任公司和国家相关规定进行考核和处罚。</w:t>
      </w:r>
    </w:p>
    <w:p w14:paraId="5E772A1A">
      <w:pPr>
        <w:rPr>
          <w:rFonts w:hint="default" w:eastAsia="宋体"/>
          <w:lang w:val="en-US" w:eastAsia="zh-CN"/>
        </w:rPr>
      </w:pPr>
      <w:r>
        <w:rPr>
          <w:rStyle w:val="10"/>
          <w:rFonts w:hint="eastAsia" w:ascii="黑体" w:hAnsi="黑体" w:eastAsia="黑体" w:cs="黑体"/>
          <w:sz w:val="32"/>
          <w:szCs w:val="32"/>
          <w:lang w:val="en-US" w:eastAsia="zh-CN"/>
        </w:rPr>
        <w:t>5、质量管理</w:t>
      </w:r>
    </w:p>
    <w:p w14:paraId="6AF91D3A">
      <w:pPr>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lang w:val="en-US" w:eastAsia="zh-CN"/>
        </w:rPr>
        <w:t>5.1</w:t>
      </w:r>
      <w:r>
        <w:rPr>
          <w:rFonts w:hint="eastAsia" w:ascii="仿宋_GB2312" w:hAnsi="仿宋_GB2312" w:eastAsia="仿宋_GB2312" w:cs="仿宋_GB2312"/>
          <w:bCs/>
          <w:color w:val="000000"/>
          <w:sz w:val="28"/>
          <w:szCs w:val="28"/>
          <w:lang w:eastAsia="zh-CN"/>
        </w:rPr>
        <w:t>质量目标：</w:t>
      </w:r>
      <w:r>
        <w:rPr>
          <w:rFonts w:hint="eastAsia" w:ascii="仿宋_GB2312" w:hAnsi="仿宋_GB2312" w:eastAsia="仿宋_GB2312" w:cs="仿宋_GB2312"/>
          <w:bCs/>
          <w:color w:val="000000"/>
          <w:sz w:val="28"/>
          <w:szCs w:val="28"/>
          <w:lang w:val="en-US" w:eastAsia="zh-CN"/>
        </w:rPr>
        <w:t>保证铁路专用线长期正常、无碍运行。</w:t>
      </w:r>
    </w:p>
    <w:p w14:paraId="3E2F0A7B">
      <w:pPr>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lang w:val="en-US" w:eastAsia="zh-CN"/>
        </w:rPr>
        <w:t>5.2</w:t>
      </w:r>
      <w:r>
        <w:rPr>
          <w:rFonts w:hint="eastAsia" w:ascii="仿宋_GB2312" w:hAnsi="仿宋_GB2312" w:eastAsia="仿宋_GB2312" w:cs="仿宋_GB2312"/>
          <w:bCs/>
          <w:color w:val="000000"/>
          <w:sz w:val="28"/>
          <w:szCs w:val="28"/>
          <w:lang w:eastAsia="zh-CN"/>
        </w:rPr>
        <w:t>投标方应建立、建全质量管理组织机构，建立质量管理体系，制定本工程的质量管理制度、质量检验和试验计划、质量通病预防措施并报招标方审查后实施。</w:t>
      </w:r>
    </w:p>
    <w:p w14:paraId="69922256">
      <w:pPr>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lang w:val="en-US" w:eastAsia="zh-CN"/>
        </w:rPr>
        <w:t>5.3</w:t>
      </w:r>
      <w:r>
        <w:rPr>
          <w:rFonts w:hint="eastAsia" w:ascii="仿宋_GB2312" w:hAnsi="仿宋_GB2312" w:eastAsia="仿宋_GB2312" w:cs="仿宋_GB2312"/>
          <w:bCs/>
          <w:color w:val="000000"/>
          <w:sz w:val="28"/>
          <w:szCs w:val="28"/>
          <w:lang w:eastAsia="zh-CN"/>
        </w:rPr>
        <w:t>工程</w:t>
      </w:r>
      <w:r>
        <w:rPr>
          <w:rFonts w:hint="eastAsia" w:ascii="仿宋_GB2312" w:hAnsi="仿宋_GB2312" w:eastAsia="仿宋_GB2312" w:cs="仿宋_GB2312"/>
          <w:bCs/>
          <w:color w:val="000000"/>
          <w:sz w:val="28"/>
          <w:szCs w:val="28"/>
          <w:lang w:val="en-US" w:eastAsia="zh-CN"/>
        </w:rPr>
        <w:t>维护</w:t>
      </w:r>
      <w:r>
        <w:rPr>
          <w:rFonts w:hint="eastAsia" w:ascii="仿宋_GB2312" w:hAnsi="仿宋_GB2312" w:eastAsia="仿宋_GB2312" w:cs="仿宋_GB2312"/>
          <w:bCs/>
          <w:color w:val="000000"/>
          <w:sz w:val="28"/>
          <w:szCs w:val="28"/>
          <w:lang w:eastAsia="zh-CN"/>
        </w:rPr>
        <w:t>质量必须符合现行国家及行业有关标准的要求</w:t>
      </w:r>
      <w:r>
        <w:rPr>
          <w:rFonts w:hint="eastAsia" w:ascii="仿宋_GB2312" w:hAnsi="仿宋_GB2312" w:eastAsia="仿宋_GB2312" w:cs="仿宋_GB2312"/>
          <w:bCs/>
          <w:color w:val="000000"/>
          <w:sz w:val="28"/>
          <w:szCs w:val="28"/>
          <w:lang w:val="en-US" w:eastAsia="zh-CN"/>
        </w:rPr>
        <w:t>。</w:t>
      </w:r>
    </w:p>
    <w:p w14:paraId="7CF930AF">
      <w:pPr>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lang w:val="en-US" w:eastAsia="zh-CN"/>
        </w:rPr>
        <w:t>5.4</w:t>
      </w:r>
      <w:r>
        <w:rPr>
          <w:rFonts w:hint="eastAsia" w:ascii="仿宋_GB2312" w:hAnsi="仿宋_GB2312" w:eastAsia="仿宋_GB2312" w:cs="仿宋_GB2312"/>
          <w:bCs/>
          <w:color w:val="000000"/>
          <w:sz w:val="28"/>
          <w:szCs w:val="28"/>
          <w:lang w:eastAsia="zh-CN"/>
        </w:rPr>
        <w:t>工程施工质量必须符合现行国家及行业有关标准的要求，</w:t>
      </w:r>
      <w:r>
        <w:rPr>
          <w:rFonts w:hint="eastAsia" w:ascii="仿宋_GB2312" w:hAnsi="仿宋_GB2312" w:eastAsia="仿宋_GB2312" w:cs="仿宋_GB2312"/>
          <w:bCs/>
          <w:color w:val="000000"/>
          <w:sz w:val="28"/>
          <w:szCs w:val="28"/>
          <w:lang w:val="en-US" w:eastAsia="zh-CN"/>
        </w:rPr>
        <w:t>严格执行《普速铁路线路修理规则》、《普速铁路工务安全规则》等标准。</w:t>
      </w:r>
    </w:p>
    <w:p w14:paraId="0AE07A3C">
      <w:pPr>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lang w:val="en-US" w:eastAsia="zh-CN"/>
        </w:rPr>
        <w:t>5.5在维护过程中因投标方维护不当导致的铁路线、车站等损坏，无论何种原因，投标方需按原品种和规格进行更换，更换费用由投标方承担。</w:t>
      </w:r>
    </w:p>
    <w:p w14:paraId="2C23C6F2">
      <w:pPr>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lang w:val="en-US" w:eastAsia="zh-CN"/>
        </w:rPr>
        <w:t>5.6</w:t>
      </w:r>
      <w:r>
        <w:rPr>
          <w:rFonts w:hint="eastAsia" w:ascii="仿宋_GB2312" w:hAnsi="仿宋_GB2312" w:eastAsia="仿宋_GB2312" w:cs="仿宋_GB2312"/>
          <w:bCs/>
          <w:color w:val="000000"/>
          <w:sz w:val="28"/>
          <w:szCs w:val="28"/>
          <w:lang w:eastAsia="zh-CN"/>
        </w:rPr>
        <w:t>投标方因管理不善、人员过失等原因，发生质量事故的，除承担质量事故造成的全部损失外，应在招标方的要求下限期完成整改，如经整改仍达不到标准的，招标方有权终止合同。</w:t>
      </w:r>
    </w:p>
    <w:p w14:paraId="4AA77503">
      <w:pPr>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lang w:val="en-US" w:eastAsia="zh-CN"/>
        </w:rPr>
        <w:t>5.7</w:t>
      </w:r>
      <w:r>
        <w:rPr>
          <w:rFonts w:hint="eastAsia" w:ascii="仿宋_GB2312" w:hAnsi="仿宋_GB2312" w:eastAsia="仿宋_GB2312" w:cs="仿宋_GB2312"/>
          <w:bCs/>
          <w:color w:val="000000"/>
          <w:sz w:val="28"/>
          <w:szCs w:val="28"/>
          <w:lang w:eastAsia="zh-CN"/>
        </w:rPr>
        <w:t>投标方在施工过程中发生质量事故或违反招标方关于工程质量管理相关要求时，招标方有权根据附件《施工进度、质量考核实施细则》对投标方进行考核。</w:t>
      </w:r>
    </w:p>
    <w:p w14:paraId="28BA1312">
      <w:pPr>
        <w:rPr>
          <w:rFonts w:hint="default"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5.8</w:t>
      </w:r>
      <w:r>
        <w:rPr>
          <w:rFonts w:hint="eastAsia" w:ascii="仿宋_GB2312" w:hAnsi="仿宋_GB2312" w:eastAsia="仿宋_GB2312" w:cs="仿宋_GB2312"/>
          <w:bCs/>
          <w:color w:val="000000"/>
          <w:sz w:val="28"/>
          <w:szCs w:val="28"/>
          <w:lang w:eastAsia="zh-CN"/>
        </w:rPr>
        <w:t>投标方施工过程中发生的质量考核款必须以现金形式7日内上缴招标方财务，否则将加倍考核。</w:t>
      </w:r>
    </w:p>
    <w:p w14:paraId="22B92B86">
      <w:pPr>
        <w:rPr>
          <w:rFonts w:hint="default" w:eastAsia="宋体"/>
          <w:lang w:val="en-US" w:eastAsia="zh-CN"/>
        </w:rPr>
      </w:pPr>
      <w:r>
        <w:rPr>
          <w:rStyle w:val="10"/>
          <w:rFonts w:hint="eastAsia" w:ascii="黑体" w:hAnsi="黑体" w:eastAsia="黑体" w:cs="黑体"/>
          <w:sz w:val="32"/>
          <w:szCs w:val="32"/>
          <w:lang w:val="en-US" w:eastAsia="zh-CN"/>
        </w:rPr>
        <w:t>6、双方责任与义务</w:t>
      </w:r>
    </w:p>
    <w:p w14:paraId="01E12896">
      <w:pPr>
        <w:snapToGrid w:val="0"/>
        <w:spacing w:line="360" w:lineRule="auto"/>
        <w:rPr>
          <w:rFonts w:hint="default"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6.1招标方责任与义务</w:t>
      </w:r>
    </w:p>
    <w:p w14:paraId="06628DF5">
      <w:pPr>
        <w:snapToGrid w:val="0"/>
        <w:spacing w:line="360" w:lineRule="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（1）招标方应按本合同约定付款。</w:t>
      </w:r>
    </w:p>
    <w:p w14:paraId="04A82C6A">
      <w:pPr>
        <w:snapToGrid w:val="0"/>
        <w:spacing w:line="360" w:lineRule="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（2）招标方有责任</w:t>
      </w:r>
      <w:r>
        <w:rPr>
          <w:rFonts w:hint="eastAsia" w:ascii="仿宋_GB2312" w:hAnsi="仿宋_GB2312" w:eastAsia="仿宋_GB2312" w:cs="仿宋_GB2312"/>
          <w:bCs/>
          <w:color w:val="000000"/>
          <w:sz w:val="28"/>
          <w:szCs w:val="28"/>
          <w:lang w:eastAsia="zh-CN"/>
        </w:rPr>
        <w:t>按周期</w:t>
      </w:r>
      <w:r>
        <w:rPr>
          <w:rFonts w:hint="eastAsia" w:ascii="仿宋_GB2312" w:hAnsi="仿宋_GB2312" w:eastAsia="仿宋_GB2312" w:cs="仿宋_GB2312"/>
          <w:bCs/>
          <w:color w:val="000000"/>
          <w:sz w:val="28"/>
          <w:szCs w:val="28"/>
          <w:lang w:val="en-US" w:eastAsia="zh-CN"/>
        </w:rPr>
        <w:t>对工作范围内设备设施</w:t>
      </w:r>
      <w:r>
        <w:rPr>
          <w:rFonts w:hint="eastAsia" w:ascii="仿宋_GB2312" w:hAnsi="仿宋_GB2312" w:eastAsia="仿宋_GB2312" w:cs="仿宋_GB2312"/>
          <w:bCs/>
          <w:color w:val="000000"/>
          <w:sz w:val="28"/>
          <w:szCs w:val="28"/>
          <w:lang w:eastAsia="zh-CN"/>
        </w:rPr>
        <w:t>进行大修，致工务相关设施、设备危及行车安全，</w:t>
      </w:r>
      <w:r>
        <w:rPr>
          <w:rFonts w:hint="eastAsia" w:ascii="仿宋_GB2312" w:hAnsi="仿宋_GB2312" w:eastAsia="仿宋_GB2312" w:cs="仿宋_GB2312"/>
          <w:bCs/>
          <w:color w:val="000000"/>
          <w:sz w:val="28"/>
          <w:szCs w:val="28"/>
          <w:lang w:val="en-US" w:eastAsia="zh-CN"/>
        </w:rPr>
        <w:t>投标方</w:t>
      </w:r>
      <w:r>
        <w:rPr>
          <w:rFonts w:hint="eastAsia" w:ascii="仿宋_GB2312" w:hAnsi="仿宋_GB2312" w:eastAsia="仿宋_GB2312" w:cs="仿宋_GB2312"/>
          <w:bCs/>
          <w:color w:val="000000"/>
          <w:sz w:val="28"/>
          <w:szCs w:val="28"/>
          <w:lang w:eastAsia="zh-CN"/>
        </w:rPr>
        <w:t>有权封锁线路中止行车，同时，</w:t>
      </w:r>
      <w:r>
        <w:rPr>
          <w:rFonts w:hint="eastAsia" w:ascii="仿宋_GB2312" w:hAnsi="仿宋_GB2312" w:eastAsia="仿宋_GB2312" w:cs="仿宋_GB2312"/>
          <w:bCs/>
          <w:color w:val="000000"/>
          <w:sz w:val="28"/>
          <w:szCs w:val="28"/>
          <w:lang w:val="en-US" w:eastAsia="zh-CN"/>
        </w:rPr>
        <w:t>招标方</w:t>
      </w:r>
      <w:r>
        <w:rPr>
          <w:rFonts w:hint="eastAsia" w:ascii="仿宋_GB2312" w:hAnsi="仿宋_GB2312" w:eastAsia="仿宋_GB2312" w:cs="仿宋_GB2312"/>
          <w:bCs/>
          <w:color w:val="000000"/>
          <w:sz w:val="28"/>
          <w:szCs w:val="28"/>
          <w:lang w:eastAsia="zh-CN"/>
        </w:rPr>
        <w:t>承担相应责任。</w:t>
      </w:r>
    </w:p>
    <w:p w14:paraId="4DBF4F95">
      <w:pPr>
        <w:numPr>
          <w:ilvl w:val="0"/>
          <w:numId w:val="0"/>
        </w:numPr>
        <w:snapToGrid w:val="0"/>
        <w:spacing w:line="360" w:lineRule="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6.2投标方责任与义务</w:t>
      </w:r>
    </w:p>
    <w:p w14:paraId="7539AAB8">
      <w:pPr>
        <w:numPr>
          <w:ilvl w:val="0"/>
          <w:numId w:val="0"/>
        </w:numPr>
        <w:snapToGrid w:val="0"/>
        <w:spacing w:line="360" w:lineRule="auto"/>
        <w:ind w:firstLine="566" w:firstLineChars="200"/>
        <w:rPr>
          <w:rFonts w:hint="default"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投标方</w:t>
      </w:r>
      <w:r>
        <w:rPr>
          <w:rFonts w:hint="default" w:ascii="仿宋_GB2312" w:hAnsi="仿宋_GB2312" w:eastAsia="仿宋_GB2312" w:cs="仿宋_GB2312"/>
          <w:bCs/>
          <w:color w:val="000000"/>
          <w:sz w:val="28"/>
          <w:szCs w:val="28"/>
          <w:lang w:val="en-US" w:eastAsia="zh-CN"/>
        </w:rPr>
        <w:t>应精心组织开展铁路专用线各项设施设备的养护维修管理工作,使铁路专用线保持良好状态,确保铁路专用线营运安全。铁路专用线代为管理维护工作主要包括:</w:t>
      </w:r>
    </w:p>
    <w:p w14:paraId="7C6D8B3C">
      <w:pPr>
        <w:numPr>
          <w:ilvl w:val="0"/>
          <w:numId w:val="3"/>
        </w:numPr>
        <w:snapToGrid w:val="0"/>
        <w:spacing w:line="360" w:lineRule="auto"/>
        <w:rPr>
          <w:rFonts w:hint="default"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投标方</w:t>
      </w:r>
      <w:r>
        <w:rPr>
          <w:rFonts w:hint="default" w:ascii="仿宋_GB2312" w:hAnsi="仿宋_GB2312" w:eastAsia="仿宋_GB2312" w:cs="仿宋_GB2312"/>
          <w:bCs/>
          <w:color w:val="000000"/>
          <w:sz w:val="28"/>
          <w:szCs w:val="28"/>
          <w:lang w:val="en-US" w:eastAsia="zh-CN"/>
        </w:rPr>
        <w:t>应按铁路现行相关规程规定，有计划有组织开展铁路专用线设施设备养护维修管理工作。铁路专用线内设备设施因</w:t>
      </w:r>
      <w:r>
        <w:rPr>
          <w:rFonts w:hint="eastAsia" w:ascii="仿宋_GB2312" w:hAnsi="仿宋_GB2312" w:eastAsia="仿宋_GB2312" w:cs="仿宋_GB2312"/>
          <w:bCs/>
          <w:color w:val="000000"/>
          <w:sz w:val="28"/>
          <w:szCs w:val="28"/>
          <w:lang w:val="en-US" w:eastAsia="zh-CN"/>
        </w:rPr>
        <w:t>投标方</w:t>
      </w:r>
      <w:r>
        <w:rPr>
          <w:rFonts w:hint="default" w:ascii="仿宋_GB2312" w:hAnsi="仿宋_GB2312" w:eastAsia="仿宋_GB2312" w:cs="仿宋_GB2312"/>
          <w:bCs/>
          <w:color w:val="000000"/>
          <w:sz w:val="28"/>
          <w:szCs w:val="28"/>
          <w:lang w:val="en-US" w:eastAsia="zh-CN"/>
        </w:rPr>
        <w:t>维修养护管理不当造成的行车安全责任由</w:t>
      </w:r>
      <w:r>
        <w:rPr>
          <w:rFonts w:hint="eastAsia" w:ascii="仿宋_GB2312" w:hAnsi="仿宋_GB2312" w:eastAsia="仿宋_GB2312" w:cs="仿宋_GB2312"/>
          <w:bCs/>
          <w:color w:val="000000"/>
          <w:sz w:val="28"/>
          <w:szCs w:val="28"/>
          <w:lang w:val="en-US" w:eastAsia="zh-CN"/>
        </w:rPr>
        <w:t>投标方</w:t>
      </w:r>
      <w:r>
        <w:rPr>
          <w:rFonts w:hint="default" w:ascii="仿宋_GB2312" w:hAnsi="仿宋_GB2312" w:eastAsia="仿宋_GB2312" w:cs="仿宋_GB2312"/>
          <w:bCs/>
          <w:color w:val="000000"/>
          <w:sz w:val="28"/>
          <w:szCs w:val="28"/>
          <w:lang w:val="en-US" w:eastAsia="zh-CN"/>
        </w:rPr>
        <w:t>承担。</w:t>
      </w:r>
    </w:p>
    <w:p w14:paraId="719FA223">
      <w:pPr>
        <w:numPr>
          <w:ilvl w:val="0"/>
          <w:numId w:val="3"/>
        </w:numPr>
        <w:snapToGrid w:val="0"/>
        <w:spacing w:line="360" w:lineRule="auto"/>
        <w:rPr>
          <w:rFonts w:hint="default"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投标方</w:t>
      </w:r>
      <w:r>
        <w:rPr>
          <w:rFonts w:hint="default" w:ascii="仿宋_GB2312" w:hAnsi="仿宋_GB2312" w:eastAsia="仿宋_GB2312" w:cs="仿宋_GB2312"/>
          <w:bCs/>
          <w:color w:val="000000"/>
          <w:sz w:val="28"/>
          <w:szCs w:val="28"/>
          <w:lang w:val="en-US" w:eastAsia="zh-CN"/>
        </w:rPr>
        <w:t>对铁路专用线设施设备应进行每月不少于一次的定期检查,将检查情况向甲方通报;每年雨季进行定期(具体时间由双方协商确定)防洪检查,将检查情况向甲方通报;每季度末双方派代表对铁路专用线设施备进行一次联合检查，就铁路专用线设施设备养护维修管理工作交换意见，</w:t>
      </w:r>
      <w:r>
        <w:rPr>
          <w:rFonts w:hint="eastAsia" w:ascii="仿宋_GB2312" w:hAnsi="仿宋_GB2312" w:eastAsia="仿宋_GB2312" w:cs="仿宋_GB2312"/>
          <w:bCs/>
          <w:color w:val="000000"/>
          <w:sz w:val="28"/>
          <w:szCs w:val="28"/>
          <w:lang w:val="en-US" w:eastAsia="zh-CN"/>
        </w:rPr>
        <w:t>投标方</w:t>
      </w:r>
      <w:r>
        <w:rPr>
          <w:rFonts w:hint="default" w:ascii="仿宋_GB2312" w:hAnsi="仿宋_GB2312" w:eastAsia="仿宋_GB2312" w:cs="仿宋_GB2312"/>
          <w:bCs/>
          <w:color w:val="000000"/>
          <w:sz w:val="28"/>
          <w:szCs w:val="28"/>
          <w:lang w:val="en-US" w:eastAsia="zh-CN"/>
        </w:rPr>
        <w:t>就代为管理维护的季度工作情况形成书面报告。</w:t>
      </w:r>
      <w:r>
        <w:rPr>
          <w:rFonts w:hint="eastAsia" w:ascii="仿宋_GB2312" w:hAnsi="仿宋_GB2312" w:eastAsia="仿宋_GB2312" w:cs="仿宋_GB2312"/>
          <w:bCs/>
          <w:color w:val="000000"/>
          <w:sz w:val="28"/>
          <w:szCs w:val="28"/>
          <w:lang w:val="en-US" w:eastAsia="zh-CN"/>
        </w:rPr>
        <w:t>投标方</w:t>
      </w:r>
      <w:r>
        <w:rPr>
          <w:rFonts w:hint="default" w:ascii="仿宋_GB2312" w:hAnsi="仿宋_GB2312" w:eastAsia="仿宋_GB2312" w:cs="仿宋_GB2312"/>
          <w:bCs/>
          <w:color w:val="000000"/>
          <w:sz w:val="28"/>
          <w:szCs w:val="28"/>
          <w:lang w:val="en-US" w:eastAsia="zh-CN"/>
        </w:rPr>
        <w:t>应于本条述及相关工作结束后14日内，将通报、季度代为管理维护工作情况报告(纸质版)向甲方提交各一式2份。</w:t>
      </w:r>
    </w:p>
    <w:p w14:paraId="70D4DC61">
      <w:pPr>
        <w:numPr>
          <w:ilvl w:val="0"/>
          <w:numId w:val="0"/>
        </w:numPr>
        <w:snapToGrid w:val="0"/>
        <w:spacing w:line="360" w:lineRule="auto"/>
        <w:rPr>
          <w:rFonts w:hint="default"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（3）</w:t>
      </w:r>
      <w:r>
        <w:rPr>
          <w:rFonts w:hint="default" w:ascii="仿宋_GB2312" w:hAnsi="仿宋_GB2312" w:eastAsia="仿宋_GB2312" w:cs="仿宋_GB2312"/>
          <w:bCs/>
          <w:color w:val="000000"/>
          <w:sz w:val="28"/>
          <w:szCs w:val="28"/>
          <w:lang w:val="en-US" w:eastAsia="zh-CN"/>
        </w:rPr>
        <w:t>铁路专用线代为管理维护工作所需的材料由</w:t>
      </w:r>
      <w:r>
        <w:rPr>
          <w:rFonts w:hint="eastAsia" w:ascii="仿宋_GB2312" w:hAnsi="仿宋_GB2312" w:eastAsia="仿宋_GB2312" w:cs="仿宋_GB2312"/>
          <w:bCs/>
          <w:color w:val="000000"/>
          <w:sz w:val="28"/>
          <w:szCs w:val="28"/>
          <w:lang w:val="en-US" w:eastAsia="zh-CN"/>
        </w:rPr>
        <w:t>投标方</w:t>
      </w:r>
      <w:r>
        <w:rPr>
          <w:rFonts w:hint="default" w:ascii="仿宋_GB2312" w:hAnsi="仿宋_GB2312" w:eastAsia="仿宋_GB2312" w:cs="仿宋_GB2312"/>
          <w:bCs/>
          <w:color w:val="000000"/>
          <w:sz w:val="28"/>
          <w:szCs w:val="28"/>
          <w:lang w:val="en-US" w:eastAsia="zh-CN"/>
        </w:rPr>
        <w:t>提供，材料费已包含在代为管理维护费总额中</w:t>
      </w:r>
      <w:r>
        <w:rPr>
          <w:rFonts w:hint="eastAsia" w:ascii="仿宋_GB2312" w:hAnsi="仿宋_GB2312" w:eastAsia="仿宋_GB2312" w:cs="仿宋_GB2312"/>
          <w:bCs/>
          <w:color w:val="000000"/>
          <w:sz w:val="28"/>
          <w:szCs w:val="28"/>
          <w:lang w:val="en-US" w:eastAsia="zh-CN"/>
        </w:rPr>
        <w:t>。因</w:t>
      </w:r>
      <w:r>
        <w:rPr>
          <w:rFonts w:hint="default" w:ascii="仿宋_GB2312" w:hAnsi="仿宋_GB2312" w:eastAsia="仿宋_GB2312" w:cs="仿宋_GB2312"/>
          <w:bCs/>
          <w:color w:val="000000"/>
          <w:sz w:val="28"/>
          <w:szCs w:val="28"/>
          <w:lang w:val="en-US" w:eastAsia="zh-CN"/>
        </w:rPr>
        <w:t>代为管理维护工作</w:t>
      </w:r>
      <w:r>
        <w:rPr>
          <w:rFonts w:hint="eastAsia" w:ascii="仿宋_GB2312" w:hAnsi="仿宋_GB2312" w:eastAsia="仿宋_GB2312" w:cs="仿宋_GB2312"/>
          <w:bCs/>
          <w:color w:val="000000"/>
          <w:sz w:val="28"/>
          <w:szCs w:val="28"/>
          <w:lang w:val="en-US" w:eastAsia="zh-CN"/>
        </w:rPr>
        <w:t>更换的备件、材料质量问题造成的车辆损坏等安全事故，有投标方负责。</w:t>
      </w:r>
    </w:p>
    <w:p w14:paraId="338D6BE7">
      <w:pPr>
        <w:numPr>
          <w:ilvl w:val="0"/>
          <w:numId w:val="0"/>
        </w:numPr>
        <w:snapToGrid w:val="0"/>
        <w:spacing w:line="360" w:lineRule="auto"/>
        <w:rPr>
          <w:rFonts w:hint="default"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（4）</w:t>
      </w:r>
      <w:r>
        <w:rPr>
          <w:rFonts w:hint="default" w:ascii="仿宋_GB2312" w:hAnsi="仿宋_GB2312" w:eastAsia="仿宋_GB2312" w:cs="仿宋_GB2312"/>
          <w:bCs/>
          <w:color w:val="000000"/>
          <w:sz w:val="28"/>
          <w:szCs w:val="28"/>
          <w:lang w:val="en-US" w:eastAsia="zh-CN"/>
        </w:rPr>
        <w:t>合同履行期限内，铁路专用线内发生安全事故和第三方责任，</w:t>
      </w:r>
      <w:r>
        <w:rPr>
          <w:rFonts w:hint="eastAsia" w:ascii="仿宋_GB2312" w:hAnsi="仿宋_GB2312" w:eastAsia="仿宋_GB2312" w:cs="仿宋_GB2312"/>
          <w:bCs/>
          <w:color w:val="000000"/>
          <w:sz w:val="28"/>
          <w:szCs w:val="28"/>
          <w:lang w:val="en-US" w:eastAsia="zh-CN"/>
        </w:rPr>
        <w:t>招标方</w:t>
      </w:r>
      <w:r>
        <w:rPr>
          <w:rFonts w:hint="default" w:ascii="仿宋_GB2312" w:hAnsi="仿宋_GB2312" w:eastAsia="仿宋_GB2312" w:cs="仿宋_GB2312"/>
          <w:bCs/>
          <w:color w:val="000000"/>
          <w:sz w:val="28"/>
          <w:szCs w:val="28"/>
          <w:lang w:val="en-US" w:eastAsia="zh-CN"/>
        </w:rPr>
        <w:t>配合</w:t>
      </w:r>
      <w:r>
        <w:rPr>
          <w:rFonts w:hint="eastAsia" w:ascii="仿宋_GB2312" w:hAnsi="仿宋_GB2312" w:eastAsia="仿宋_GB2312" w:cs="仿宋_GB2312"/>
          <w:bCs/>
          <w:color w:val="000000"/>
          <w:sz w:val="28"/>
          <w:szCs w:val="28"/>
          <w:lang w:val="en-US" w:eastAsia="zh-CN"/>
        </w:rPr>
        <w:t>投标方</w:t>
      </w:r>
      <w:r>
        <w:rPr>
          <w:rFonts w:hint="default" w:ascii="仿宋_GB2312" w:hAnsi="仿宋_GB2312" w:eastAsia="仿宋_GB2312" w:cs="仿宋_GB2312"/>
          <w:bCs/>
          <w:color w:val="000000"/>
          <w:sz w:val="28"/>
          <w:szCs w:val="28"/>
          <w:lang w:val="en-US" w:eastAsia="zh-CN"/>
        </w:rPr>
        <w:t>，由</w:t>
      </w:r>
      <w:r>
        <w:rPr>
          <w:rFonts w:hint="eastAsia" w:ascii="仿宋_GB2312" w:hAnsi="仿宋_GB2312" w:eastAsia="仿宋_GB2312" w:cs="仿宋_GB2312"/>
          <w:bCs/>
          <w:color w:val="000000"/>
          <w:sz w:val="28"/>
          <w:szCs w:val="28"/>
          <w:lang w:val="en-US" w:eastAsia="zh-CN"/>
        </w:rPr>
        <w:t>招标方</w:t>
      </w:r>
      <w:r>
        <w:rPr>
          <w:rFonts w:hint="default" w:ascii="仿宋_GB2312" w:hAnsi="仿宋_GB2312" w:eastAsia="仿宋_GB2312" w:cs="仿宋_GB2312"/>
          <w:bCs/>
          <w:color w:val="000000"/>
          <w:sz w:val="28"/>
          <w:szCs w:val="28"/>
          <w:lang w:val="en-US" w:eastAsia="zh-CN"/>
        </w:rPr>
        <w:t>所在地应急管理部门组织进行事故调查，双方按事故调查组的调查结果各自承担相应责任。</w:t>
      </w:r>
    </w:p>
    <w:p w14:paraId="4987520B">
      <w:pPr>
        <w:numPr>
          <w:ilvl w:val="0"/>
          <w:numId w:val="0"/>
        </w:numPr>
        <w:snapToGrid w:val="0"/>
        <w:spacing w:line="360" w:lineRule="auto"/>
        <w:rPr>
          <w:rFonts w:hint="default"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（5）投标方的所有管理管维人员进入招标方厂区进行铁路专用线管理维护工作时，必须严格遵守招标方的相关制度。</w:t>
      </w:r>
    </w:p>
    <w:p w14:paraId="6C94ACB8">
      <w:pPr>
        <w:pStyle w:val="3"/>
        <w:spacing w:before="0" w:after="0" w:line="360" w:lineRule="auto"/>
        <w:rPr>
          <w:rFonts w:hint="eastAsia" w:ascii="黑体" w:hAnsi="黑体" w:eastAsia="黑体" w:cs="黑体"/>
          <w:sz w:val="32"/>
          <w:szCs w:val="32"/>
        </w:rPr>
      </w:pPr>
      <w:bookmarkStart w:id="3" w:name="_Toc26607"/>
      <w:r>
        <w:rPr>
          <w:rFonts w:hint="eastAsia" w:ascii="黑体" w:hAnsi="黑体" w:eastAsia="黑体" w:cs="黑体"/>
          <w:sz w:val="32"/>
          <w:szCs w:val="32"/>
          <w:lang w:val="en-US" w:eastAsia="zh-CN"/>
        </w:rPr>
        <w:t>7</w:t>
      </w:r>
      <w:r>
        <w:rPr>
          <w:rFonts w:hint="eastAsia" w:ascii="黑体" w:hAnsi="黑体" w:eastAsia="黑体" w:cs="黑体"/>
          <w:sz w:val="32"/>
          <w:szCs w:val="32"/>
        </w:rPr>
        <w:t>、考核验收办法</w:t>
      </w:r>
      <w:bookmarkEnd w:id="3"/>
    </w:p>
    <w:p w14:paraId="2A2B13D8">
      <w:pPr>
        <w:pStyle w:val="4"/>
        <w:spacing w:line="360" w:lineRule="auto"/>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.1专用线维修保养工作的检查、考核和验收时间定为日常和每</w:t>
      </w:r>
      <w:r>
        <w:rPr>
          <w:rFonts w:hint="eastAsia" w:ascii="仿宋_GB2312" w:hAnsi="仿宋_GB2312" w:eastAsia="仿宋_GB2312" w:cs="仿宋_GB2312"/>
          <w:sz w:val="28"/>
          <w:szCs w:val="28"/>
          <w:lang w:val="en-US" w:eastAsia="zh-CN"/>
        </w:rPr>
        <w:t>季度</w:t>
      </w:r>
      <w:r>
        <w:rPr>
          <w:rFonts w:hint="eastAsia" w:ascii="仿宋_GB2312" w:hAnsi="仿宋_GB2312" w:eastAsia="仿宋_GB2312" w:cs="仿宋_GB2312"/>
          <w:sz w:val="28"/>
          <w:szCs w:val="28"/>
        </w:rPr>
        <w:t>，由</w:t>
      </w:r>
      <w:r>
        <w:rPr>
          <w:rFonts w:hint="eastAsia" w:ascii="仿宋_GB2312" w:hAnsi="仿宋_GB2312" w:eastAsia="仿宋_GB2312" w:cs="仿宋_GB2312"/>
          <w:sz w:val="28"/>
          <w:szCs w:val="28"/>
          <w:lang w:val="en-US" w:eastAsia="zh-CN"/>
        </w:rPr>
        <w:t>招标方</w:t>
      </w:r>
      <w:r>
        <w:rPr>
          <w:rFonts w:hint="eastAsia" w:ascii="仿宋_GB2312" w:hAnsi="仿宋_GB2312" w:eastAsia="仿宋_GB2312" w:cs="仿宋_GB2312"/>
          <w:sz w:val="28"/>
          <w:szCs w:val="28"/>
        </w:rPr>
        <w:t>组织人员进行日常(不定期)检查考核和</w:t>
      </w:r>
      <w:r>
        <w:rPr>
          <w:rFonts w:hint="eastAsia" w:ascii="仿宋_GB2312" w:hAnsi="仿宋_GB2312" w:eastAsia="仿宋_GB2312" w:cs="仿宋_GB2312"/>
          <w:sz w:val="28"/>
          <w:szCs w:val="28"/>
          <w:lang w:val="en-US" w:eastAsia="zh-CN"/>
        </w:rPr>
        <w:t>季度考评</w:t>
      </w:r>
      <w:r>
        <w:rPr>
          <w:rFonts w:hint="eastAsia" w:ascii="仿宋_GB2312" w:hAnsi="仿宋_GB2312" w:eastAsia="仿宋_GB2312" w:cs="仿宋_GB2312"/>
          <w:sz w:val="28"/>
          <w:szCs w:val="28"/>
        </w:rPr>
        <w:t>。</w:t>
      </w:r>
    </w:p>
    <w:p w14:paraId="1FB2EC9D">
      <w:pPr>
        <w:keepNext w:val="0"/>
        <w:keepLines w:val="0"/>
        <w:pageBreakBefore w:val="0"/>
        <w:widowControl w:val="0"/>
        <w:kinsoku/>
        <w:wordWrap/>
        <w:overflowPunct/>
        <w:topLinePunct w:val="0"/>
        <w:autoSpaceDE/>
        <w:autoSpaceDN/>
        <w:bidi w:val="0"/>
        <w:adjustRightInd w:val="0"/>
        <w:snapToGrid w:val="0"/>
        <w:spacing w:line="576" w:lineRule="exact"/>
        <w:ind w:firstLine="566" w:firstLineChars="200"/>
        <w:textAlignment w:val="auto"/>
        <w:rPr>
          <w:rFonts w:hint="eastAsia" w:ascii="仿宋_GB2312" w:hAnsi="仿宋_GB2312" w:eastAsia="仿宋_GB2312" w:cs="仿宋_GB2312"/>
          <w:sz w:val="28"/>
          <w:szCs w:val="28"/>
          <w:lang w:eastAsia="zh"/>
          <w:woUserID w:val="1"/>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投标方</w:t>
      </w:r>
      <w:r>
        <w:rPr>
          <w:rFonts w:hint="eastAsia" w:ascii="仿宋_GB2312" w:hAnsi="仿宋_GB2312" w:eastAsia="仿宋_GB2312" w:cs="仿宋_GB2312"/>
          <w:sz w:val="28"/>
          <w:szCs w:val="28"/>
        </w:rPr>
        <w:t>每</w:t>
      </w:r>
      <w:r>
        <w:rPr>
          <w:rFonts w:hint="eastAsia" w:ascii="仿宋_GB2312" w:hAnsi="仿宋_GB2312" w:eastAsia="仿宋_GB2312" w:cs="仿宋_GB2312"/>
          <w:sz w:val="28"/>
          <w:szCs w:val="28"/>
          <w:lang w:val="en-US" w:eastAsia="zh-CN"/>
        </w:rPr>
        <w:t>月对工作情况进行总结，每季度对季度工作情况进行总结，报送招标方</w:t>
      </w:r>
      <w:r>
        <w:rPr>
          <w:rFonts w:hint="eastAsia" w:ascii="仿宋_GB2312" w:hAnsi="仿宋_GB2312" w:eastAsia="仿宋_GB2312" w:cs="仿宋_GB2312"/>
          <w:sz w:val="28"/>
          <w:szCs w:val="28"/>
        </w:rPr>
        <w:t>验收。结算以</w:t>
      </w:r>
      <w:r>
        <w:rPr>
          <w:rFonts w:hint="eastAsia" w:ascii="仿宋_GB2312" w:hAnsi="仿宋_GB2312" w:eastAsia="仿宋_GB2312" w:cs="仿宋_GB2312"/>
          <w:sz w:val="28"/>
          <w:szCs w:val="28"/>
          <w:lang w:val="en-US" w:eastAsia="zh-CN"/>
        </w:rPr>
        <w:t>季度考评结果</w:t>
      </w:r>
      <w:r>
        <w:rPr>
          <w:rFonts w:hint="eastAsia" w:ascii="仿宋_GB2312" w:hAnsi="仿宋_GB2312" w:eastAsia="仿宋_GB2312" w:cs="仿宋_GB2312"/>
          <w:sz w:val="28"/>
          <w:szCs w:val="28"/>
        </w:rPr>
        <w:t>作为评价结算依据。</w:t>
      </w:r>
      <w:r>
        <w:rPr>
          <w:rFonts w:hint="eastAsia" w:ascii="仿宋_GB2312" w:hAnsi="仿宋_GB2312" w:eastAsia="仿宋_GB2312" w:cs="仿宋_GB2312"/>
          <w:sz w:val="28"/>
          <w:szCs w:val="28"/>
          <w:lang w:eastAsia="zh"/>
          <w:woUserID w:val="1"/>
        </w:rPr>
        <w:t xml:space="preserve">      </w:t>
      </w:r>
    </w:p>
    <w:p w14:paraId="3899E882">
      <w:pPr>
        <w:keepNext w:val="0"/>
        <w:keepLines w:val="0"/>
        <w:pageBreakBefore w:val="0"/>
        <w:widowControl w:val="0"/>
        <w:kinsoku/>
        <w:wordWrap/>
        <w:overflowPunct/>
        <w:topLinePunct w:val="0"/>
        <w:autoSpaceDE/>
        <w:autoSpaceDN/>
        <w:bidi w:val="0"/>
        <w:adjustRightInd w:val="0"/>
        <w:snapToGrid w:val="0"/>
        <w:spacing w:line="576" w:lineRule="exact"/>
        <w:ind w:firstLine="566" w:firstLineChars="200"/>
        <w:textAlignment w:val="auto"/>
        <w:rPr>
          <w:rFonts w:hint="eastAsia" w:ascii="仿宋_GB2312" w:hAnsi="仿宋_GB2312" w:eastAsia="仿宋_GB2312" w:cs="仿宋_GB2312"/>
          <w:color w:val="auto"/>
          <w:sz w:val="28"/>
          <w:szCs w:val="28"/>
          <w:highlight w:val="none"/>
          <w:lang w:val="en-US" w:eastAsia="zh-CN"/>
          <w:woUserID w:val="0"/>
        </w:rPr>
      </w:pPr>
      <w:r>
        <w:rPr>
          <w:rFonts w:hint="eastAsia" w:ascii="仿宋_GB2312" w:hAnsi="仿宋_GB2312" w:eastAsia="仿宋_GB2312" w:cs="仿宋_GB2312"/>
          <w:sz w:val="28"/>
          <w:szCs w:val="28"/>
          <w:lang w:eastAsia="zh"/>
          <w:woUserID w:val="1"/>
        </w:rPr>
        <w:t>7.3</w:t>
      </w:r>
      <w:r>
        <w:rPr>
          <w:rFonts w:hint="eastAsia" w:ascii="仿宋_GB2312" w:hAnsi="仿宋_GB2312" w:eastAsia="仿宋_GB2312" w:cs="仿宋_GB2312"/>
          <w:color w:val="auto"/>
          <w:sz w:val="28"/>
          <w:szCs w:val="28"/>
          <w:highlight w:val="none"/>
          <w:lang w:val="en-US" w:eastAsia="zh-CN"/>
          <w:woUserID w:val="0"/>
        </w:rPr>
        <w:t>甲方于工厂站即半边山站范围内向乙方无偿提供水、电，并随机检查乙方水、电使用情况。甲方检查发现乙方浪费水、电，该情形每发生一次，乙方向甲方支付违约金500元。</w:t>
      </w:r>
    </w:p>
    <w:p w14:paraId="7C1F62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6" w:lineRule="exact"/>
        <w:ind w:left="0" w:right="0" w:firstLine="566" w:firstLineChars="200"/>
        <w:jc w:val="left"/>
        <w:textAlignment w:val="auto"/>
        <w:rPr>
          <w:rFonts w:hint="eastAsia" w:ascii="仿宋_GB2312" w:hAnsi="仿宋_GB2312" w:eastAsia="仿宋_GB2312" w:cs="仿宋_GB2312"/>
          <w:color w:val="auto"/>
          <w:sz w:val="28"/>
          <w:szCs w:val="28"/>
          <w:highlight w:val="none"/>
          <w:lang w:val="en-US" w:eastAsia="zh-CN"/>
          <w:woUserID w:val="0"/>
        </w:rPr>
      </w:pPr>
      <w:r>
        <w:rPr>
          <w:rFonts w:hint="eastAsia" w:ascii="仿宋_GB2312" w:hAnsi="仿宋_GB2312" w:eastAsia="仿宋_GB2312" w:cs="仿宋_GB2312"/>
          <w:sz w:val="28"/>
          <w:szCs w:val="28"/>
          <w:lang w:val="en-US" w:eastAsia="zh"/>
          <w:woUserID w:val="1"/>
        </w:rPr>
        <w:t>7.4</w:t>
      </w:r>
      <w:r>
        <w:rPr>
          <w:rFonts w:hint="eastAsia" w:ascii="仿宋_GB2312" w:hAnsi="仿宋_GB2312" w:eastAsia="仿宋_GB2312" w:cs="仿宋_GB2312"/>
          <w:color w:val="auto"/>
          <w:sz w:val="28"/>
          <w:szCs w:val="28"/>
          <w:highlight w:val="none"/>
          <w:lang w:val="en-US" w:eastAsia="zh-CN"/>
          <w:woUserID w:val="0"/>
        </w:rPr>
        <w:t>因乙方代为管理、维护原因致使铁路专用线运煤停运24小时以内（含本数），乙方向甲方支付违约金5万元；致使铁路专用线运煤停运48小时以内（含本数），乙方向甲方支付违约金10万元；致使铁路专用线运煤停运48小时以上，乙方向甲方支付违约金20万元。</w:t>
      </w:r>
    </w:p>
    <w:p w14:paraId="0D38D68D">
      <w:pPr>
        <w:pStyle w:val="3"/>
        <w:spacing w:before="0" w:after="0" w:line="360" w:lineRule="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8</w:t>
      </w:r>
      <w:r>
        <w:rPr>
          <w:rFonts w:hint="eastAsia" w:ascii="黑体" w:hAnsi="黑体" w:eastAsia="黑体" w:cs="黑体"/>
          <w:sz w:val="32"/>
          <w:szCs w:val="32"/>
        </w:rPr>
        <w:t>、</w:t>
      </w:r>
      <w:r>
        <w:rPr>
          <w:rFonts w:hint="eastAsia" w:ascii="黑体" w:hAnsi="黑体" w:eastAsia="黑体" w:cs="黑体"/>
          <w:sz w:val="32"/>
          <w:szCs w:val="32"/>
          <w:lang w:val="en-US" w:eastAsia="zh-CN"/>
        </w:rPr>
        <w:t>合同期限</w:t>
      </w:r>
    </w:p>
    <w:p w14:paraId="180D558F">
      <w:pPr>
        <w:numPr>
          <w:ilvl w:val="0"/>
          <w:numId w:val="0"/>
        </w:numPr>
        <w:snapToGrid w:val="0"/>
        <w:spacing w:line="360" w:lineRule="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本次招标合同期为3年，202</w:t>
      </w:r>
      <w:r>
        <w:rPr>
          <w:rFonts w:hint="eastAsia" w:ascii="仿宋_GB2312" w:hAnsi="仿宋_GB2312" w:eastAsia="仿宋_GB2312" w:cs="仿宋_GB2312"/>
          <w:bCs/>
          <w:color w:val="000000"/>
          <w:sz w:val="28"/>
          <w:szCs w:val="28"/>
          <w:lang w:val="en-US" w:eastAsia="zh"/>
          <w:woUserID w:val="1"/>
        </w:rPr>
        <w:t>6</w:t>
      </w:r>
      <w:r>
        <w:rPr>
          <w:rFonts w:hint="eastAsia" w:ascii="仿宋_GB2312" w:hAnsi="仿宋_GB2312" w:eastAsia="仿宋_GB2312" w:cs="仿宋_GB2312"/>
          <w:bCs/>
          <w:color w:val="000000"/>
          <w:sz w:val="28"/>
          <w:szCs w:val="28"/>
          <w:lang w:val="en-US" w:eastAsia="zh-CN"/>
        </w:rPr>
        <w:t>年1月1日-2028年12月31日。</w:t>
      </w:r>
    </w:p>
    <w:p w14:paraId="0CC2E21E">
      <w:pPr>
        <w:pStyle w:val="5"/>
        <w:keepNext w:val="0"/>
        <w:keepLines w:val="0"/>
        <w:pageBreakBefore w:val="0"/>
        <w:widowControl w:val="0"/>
        <w:numPr>
          <w:ilvl w:val="-1"/>
          <w:numId w:val="0"/>
        </w:numPr>
        <w:kinsoku/>
        <w:wordWrap/>
        <w:overflowPunct/>
        <w:topLinePunct w:val="0"/>
        <w:autoSpaceDE/>
        <w:autoSpaceDN/>
        <w:bidi w:val="0"/>
        <w:spacing w:after="0" w:afterLines="0" w:line="576" w:lineRule="exact"/>
        <w:ind w:firstLine="0" w:firstLineChars="0"/>
        <w:jc w:val="left"/>
        <w:textAlignment w:val="auto"/>
        <w:rPr>
          <w:rFonts w:hint="eastAsia" w:ascii="黑体" w:hAnsi="黑体" w:cs="黑体"/>
          <w:b/>
          <w:bCs/>
          <w:sz w:val="32"/>
          <w:szCs w:val="32"/>
          <w:lang w:val="en-US" w:eastAsia="zh"/>
          <w:woUserID w:val="1"/>
        </w:rPr>
      </w:pPr>
      <w:bookmarkStart w:id="4" w:name="_Toc10642"/>
      <w:bookmarkStart w:id="5" w:name="_Toc864587"/>
      <w:bookmarkStart w:id="6" w:name="_Toc28550"/>
      <w:r>
        <w:rPr>
          <w:rFonts w:hint="eastAsia" w:ascii="黑体" w:hAnsi="黑体" w:cs="黑体"/>
          <w:b/>
          <w:bCs/>
          <w:sz w:val="32"/>
          <w:szCs w:val="32"/>
          <w:lang w:val="en-US" w:eastAsia="zh"/>
          <w:woUserID w:val="1"/>
        </w:rPr>
        <w:t>9、</w:t>
      </w:r>
      <w:r>
        <w:rPr>
          <w:rFonts w:hint="eastAsia" w:ascii="黑体" w:hAnsi="黑体" w:eastAsia="黑体" w:cs="黑体"/>
          <w:b/>
          <w:bCs/>
          <w:sz w:val="32"/>
          <w:szCs w:val="32"/>
          <w:lang w:val="en-US" w:eastAsia="zh-CN"/>
          <w:woUserID w:val="1"/>
        </w:rPr>
        <w:t>合同</w:t>
      </w:r>
      <w:r>
        <w:rPr>
          <w:rFonts w:hint="eastAsia" w:ascii="黑体" w:hAnsi="黑体" w:cs="黑体"/>
          <w:b/>
          <w:bCs/>
          <w:sz w:val="32"/>
          <w:szCs w:val="32"/>
          <w:lang w:val="en-US" w:eastAsia="zh"/>
          <w:woUserID w:val="1"/>
        </w:rPr>
        <w:t>解除</w:t>
      </w:r>
    </w:p>
    <w:p w14:paraId="4BE70062">
      <w:pPr>
        <w:pStyle w:val="5"/>
        <w:keepNext w:val="0"/>
        <w:keepLines w:val="0"/>
        <w:pageBreakBefore w:val="0"/>
        <w:widowControl w:val="0"/>
        <w:numPr>
          <w:ilvl w:val="-1"/>
          <w:numId w:val="0"/>
        </w:numPr>
        <w:kinsoku/>
        <w:wordWrap/>
        <w:overflowPunct/>
        <w:topLinePunct w:val="0"/>
        <w:autoSpaceDE/>
        <w:autoSpaceDN/>
        <w:bidi w:val="0"/>
        <w:spacing w:after="0" w:afterLines="0" w:line="576" w:lineRule="exact"/>
        <w:ind w:firstLine="566" w:firstLineChars="200"/>
        <w:jc w:val="left"/>
        <w:textAlignment w:val="auto"/>
        <w:rPr>
          <w:rFonts w:hint="eastAsia" w:ascii="仿宋_GB2312" w:hAnsi="仿宋_GB2312" w:eastAsia="仿宋_GB2312" w:cs="仿宋_GB2312"/>
          <w:color w:val="auto"/>
          <w:sz w:val="28"/>
          <w:szCs w:val="28"/>
          <w:highlight w:val="none"/>
          <w:lang w:val="en-US" w:eastAsia="zh-CN"/>
          <w:woUserID w:val="0"/>
        </w:rPr>
      </w:pPr>
      <w:r>
        <w:rPr>
          <w:rFonts w:hint="eastAsia" w:ascii="仿宋_GB2312" w:hAnsi="仿宋_GB2312" w:eastAsia="仿宋_GB2312" w:cs="仿宋_GB2312"/>
          <w:color w:val="auto"/>
          <w:sz w:val="28"/>
          <w:szCs w:val="28"/>
          <w:highlight w:val="none"/>
          <w:lang w:val="en-US" w:eastAsia="zh-CN"/>
          <w:woUserID w:val="0"/>
        </w:rPr>
        <w:t>出现下列情形之一时，甲方有权单方解除合同并不返还履约保证金，因此给甲方造成的直接损失由乙方负责赔偿：</w:t>
      </w:r>
    </w:p>
    <w:p w14:paraId="1222B5AD">
      <w:pPr>
        <w:pStyle w:val="5"/>
        <w:keepNext w:val="0"/>
        <w:keepLines w:val="0"/>
        <w:pageBreakBefore w:val="0"/>
        <w:widowControl w:val="0"/>
        <w:kinsoku/>
        <w:wordWrap/>
        <w:overflowPunct/>
        <w:topLinePunct w:val="0"/>
        <w:autoSpaceDE/>
        <w:autoSpaceDN/>
        <w:bidi w:val="0"/>
        <w:spacing w:after="0" w:afterLines="0" w:line="576" w:lineRule="exact"/>
        <w:ind w:firstLine="566" w:firstLineChars="200"/>
        <w:jc w:val="left"/>
        <w:textAlignment w:val="auto"/>
        <w:rPr>
          <w:rFonts w:hint="eastAsia" w:ascii="仿宋_GB2312" w:hAnsi="仿宋_GB2312" w:eastAsia="仿宋_GB2312" w:cs="仿宋_GB2312"/>
          <w:color w:val="auto"/>
          <w:sz w:val="28"/>
          <w:szCs w:val="28"/>
          <w:highlight w:val="none"/>
          <w:lang w:val="en-US" w:eastAsia="zh-CN"/>
          <w:woUserID w:val="0"/>
        </w:rPr>
      </w:pPr>
      <w:r>
        <w:rPr>
          <w:rFonts w:hint="eastAsia" w:ascii="仿宋_GB2312" w:hAnsi="仿宋_GB2312" w:eastAsia="仿宋_GB2312" w:cs="仿宋_GB2312"/>
          <w:color w:val="auto"/>
          <w:sz w:val="28"/>
          <w:szCs w:val="28"/>
          <w:highlight w:val="none"/>
          <w:lang w:val="en-US" w:eastAsia="zh"/>
          <w:woUserID w:val="1"/>
        </w:rPr>
        <w:t>9.1</w:t>
      </w:r>
      <w:r>
        <w:rPr>
          <w:rFonts w:hint="eastAsia" w:ascii="仿宋_GB2312" w:hAnsi="仿宋_GB2312" w:eastAsia="仿宋_GB2312" w:cs="仿宋_GB2312"/>
          <w:color w:val="auto"/>
          <w:sz w:val="28"/>
          <w:szCs w:val="28"/>
          <w:highlight w:val="none"/>
          <w:lang w:val="en-US" w:eastAsia="zh-CN"/>
          <w:woUserID w:val="0"/>
        </w:rPr>
        <w:t>一年内，乙方所得的季度考评等级为“不合格”累计达三次；</w:t>
      </w:r>
    </w:p>
    <w:p w14:paraId="13537F50">
      <w:pPr>
        <w:pStyle w:val="5"/>
        <w:keepNext w:val="0"/>
        <w:keepLines w:val="0"/>
        <w:pageBreakBefore w:val="0"/>
        <w:widowControl w:val="0"/>
        <w:kinsoku/>
        <w:wordWrap/>
        <w:overflowPunct/>
        <w:topLinePunct w:val="0"/>
        <w:autoSpaceDE/>
        <w:autoSpaceDN/>
        <w:bidi w:val="0"/>
        <w:spacing w:after="0" w:afterLines="0" w:line="576" w:lineRule="exact"/>
        <w:ind w:firstLine="566" w:firstLineChars="200"/>
        <w:jc w:val="left"/>
        <w:textAlignment w:val="auto"/>
        <w:rPr>
          <w:rFonts w:hint="eastAsia" w:ascii="仿宋_GB2312" w:hAnsi="仿宋_GB2312" w:eastAsia="仿宋_GB2312" w:cs="仿宋_GB2312"/>
          <w:color w:val="auto"/>
          <w:sz w:val="28"/>
          <w:szCs w:val="28"/>
          <w:highlight w:val="none"/>
          <w:lang w:val="en-US" w:eastAsia="zh-CN"/>
          <w:woUserID w:val="0"/>
        </w:rPr>
      </w:pPr>
      <w:r>
        <w:rPr>
          <w:rFonts w:hint="eastAsia" w:ascii="仿宋_GB2312" w:hAnsi="仿宋_GB2312" w:eastAsia="仿宋_GB2312" w:cs="仿宋_GB2312"/>
          <w:color w:val="auto"/>
          <w:sz w:val="28"/>
          <w:szCs w:val="28"/>
          <w:highlight w:val="none"/>
          <w:lang w:val="en-US" w:eastAsia="zh"/>
          <w:woUserID w:val="1"/>
        </w:rPr>
        <w:t>9</w:t>
      </w:r>
      <w:r>
        <w:rPr>
          <w:rFonts w:hint="eastAsia" w:ascii="仿宋_GB2312" w:hAnsi="仿宋_GB2312" w:eastAsia="仿宋_GB2312" w:cs="仿宋_GB2312"/>
          <w:color w:val="auto"/>
          <w:sz w:val="28"/>
          <w:szCs w:val="28"/>
          <w:highlight w:val="none"/>
          <w:lang w:val="en-US" w:eastAsia="zh-CN"/>
          <w:woUserID w:val="0"/>
        </w:rPr>
        <w:t>.2甲方对乙方上一年的维护工作质量、安全文明工作等方面进行综合考评，考评等级为“不合格”；</w:t>
      </w:r>
    </w:p>
    <w:p w14:paraId="7648B8A0">
      <w:pPr>
        <w:pStyle w:val="5"/>
        <w:keepNext w:val="0"/>
        <w:keepLines w:val="0"/>
        <w:pageBreakBefore w:val="0"/>
        <w:widowControl w:val="0"/>
        <w:kinsoku/>
        <w:wordWrap/>
        <w:overflowPunct/>
        <w:topLinePunct w:val="0"/>
        <w:autoSpaceDE/>
        <w:autoSpaceDN/>
        <w:bidi w:val="0"/>
        <w:spacing w:after="0" w:afterLines="0" w:line="576" w:lineRule="exact"/>
        <w:ind w:firstLine="566" w:firstLineChars="200"/>
        <w:jc w:val="left"/>
        <w:textAlignment w:val="auto"/>
        <w:rPr>
          <w:rFonts w:hint="eastAsia" w:ascii="仿宋_GB2312" w:hAnsi="仿宋_GB2312" w:eastAsia="仿宋_GB2312" w:cs="仿宋_GB2312"/>
          <w:color w:val="auto"/>
          <w:sz w:val="28"/>
          <w:szCs w:val="28"/>
          <w:highlight w:val="none"/>
          <w:lang w:val="en-US" w:eastAsia="zh-CN"/>
          <w:woUserID w:val="0"/>
        </w:rPr>
      </w:pPr>
      <w:r>
        <w:rPr>
          <w:rFonts w:hint="eastAsia" w:ascii="仿宋_GB2312" w:hAnsi="仿宋_GB2312" w:eastAsia="仿宋_GB2312" w:cs="仿宋_GB2312"/>
          <w:color w:val="auto"/>
          <w:sz w:val="28"/>
          <w:szCs w:val="28"/>
          <w:highlight w:val="none"/>
          <w:lang w:val="en-US" w:eastAsia="zh"/>
          <w:woUserID w:val="1"/>
        </w:rPr>
        <w:t>9</w:t>
      </w:r>
      <w:r>
        <w:rPr>
          <w:rFonts w:hint="eastAsia" w:ascii="仿宋_GB2312" w:hAnsi="仿宋_GB2312" w:eastAsia="仿宋_GB2312" w:cs="仿宋_GB2312"/>
          <w:color w:val="auto"/>
          <w:sz w:val="28"/>
          <w:szCs w:val="28"/>
          <w:highlight w:val="none"/>
          <w:lang w:val="en-US" w:eastAsia="zh-CN"/>
          <w:woUserID w:val="0"/>
        </w:rPr>
        <w:t>.3合同履行期限内，乙方在甲方生产现场发生一般安全事故。安全事故判定按《安全生产事故报告和调查处理条例》（国务院令第493号）执行。若有最新规定，则按最新规定执行；</w:t>
      </w:r>
    </w:p>
    <w:p w14:paraId="4601F03C">
      <w:pPr>
        <w:pStyle w:val="5"/>
        <w:keepNext w:val="0"/>
        <w:keepLines w:val="0"/>
        <w:pageBreakBefore w:val="0"/>
        <w:widowControl w:val="0"/>
        <w:kinsoku/>
        <w:wordWrap/>
        <w:overflowPunct/>
        <w:topLinePunct w:val="0"/>
        <w:autoSpaceDE/>
        <w:autoSpaceDN/>
        <w:bidi w:val="0"/>
        <w:spacing w:after="0" w:afterLines="0" w:line="576" w:lineRule="exact"/>
        <w:ind w:firstLine="566" w:firstLineChars="200"/>
        <w:jc w:val="left"/>
        <w:textAlignment w:val="auto"/>
        <w:rPr>
          <w:rFonts w:hint="eastAsia" w:ascii="仿宋_GB2312" w:hAnsi="仿宋_GB2312" w:eastAsia="仿宋_GB2312" w:cs="仿宋_GB2312"/>
          <w:color w:val="auto"/>
          <w:sz w:val="28"/>
          <w:szCs w:val="28"/>
          <w:highlight w:val="none"/>
          <w:lang w:val="en-US" w:eastAsia="zh-CN"/>
          <w:woUserID w:val="0"/>
        </w:rPr>
      </w:pPr>
      <w:r>
        <w:rPr>
          <w:rFonts w:hint="eastAsia" w:ascii="仿宋_GB2312" w:hAnsi="仿宋_GB2312" w:eastAsia="仿宋_GB2312" w:cs="仿宋_GB2312"/>
          <w:color w:val="auto"/>
          <w:sz w:val="28"/>
          <w:szCs w:val="28"/>
          <w:highlight w:val="none"/>
          <w:lang w:val="en-US" w:eastAsia="zh"/>
          <w:woUserID w:val="1"/>
        </w:rPr>
        <w:t>9</w:t>
      </w:r>
      <w:r>
        <w:rPr>
          <w:rFonts w:hint="eastAsia" w:ascii="仿宋_GB2312" w:hAnsi="仿宋_GB2312" w:eastAsia="仿宋_GB2312" w:cs="仿宋_GB2312"/>
          <w:color w:val="auto"/>
          <w:sz w:val="28"/>
          <w:szCs w:val="28"/>
          <w:highlight w:val="none"/>
          <w:lang w:val="en-US" w:eastAsia="zh-CN"/>
          <w:woUserID w:val="0"/>
        </w:rPr>
        <w:t>.4一年内，乙方派驻甲方生产现场人员的数量、技能不能满足合同项目需要，且甲方要求整改而乙方未整改，该情形出现两次；</w:t>
      </w:r>
    </w:p>
    <w:p w14:paraId="49E0B04F">
      <w:pPr>
        <w:pStyle w:val="5"/>
        <w:keepNext w:val="0"/>
        <w:keepLines w:val="0"/>
        <w:pageBreakBefore w:val="0"/>
        <w:widowControl w:val="0"/>
        <w:kinsoku/>
        <w:wordWrap/>
        <w:overflowPunct/>
        <w:topLinePunct w:val="0"/>
        <w:autoSpaceDE/>
        <w:autoSpaceDN/>
        <w:bidi w:val="0"/>
        <w:spacing w:after="0" w:afterLines="0" w:line="576" w:lineRule="exact"/>
        <w:ind w:firstLine="566" w:firstLineChars="200"/>
        <w:jc w:val="left"/>
        <w:textAlignment w:val="auto"/>
        <w:rPr>
          <w:rFonts w:hint="eastAsia" w:ascii="仿宋_GB2312" w:hAnsi="仿宋_GB2312" w:eastAsia="仿宋_GB2312" w:cs="仿宋_GB2312"/>
          <w:color w:val="auto"/>
          <w:sz w:val="28"/>
          <w:szCs w:val="28"/>
          <w:highlight w:val="none"/>
          <w:lang w:val="en-US" w:eastAsia="zh-CN"/>
          <w:woUserID w:val="0"/>
        </w:rPr>
      </w:pPr>
      <w:r>
        <w:rPr>
          <w:rFonts w:hint="eastAsia" w:ascii="仿宋_GB2312" w:hAnsi="仿宋_GB2312" w:eastAsia="仿宋_GB2312" w:cs="仿宋_GB2312"/>
          <w:color w:val="auto"/>
          <w:sz w:val="28"/>
          <w:szCs w:val="28"/>
          <w:highlight w:val="none"/>
          <w:lang w:val="en-US" w:eastAsia="zh"/>
          <w:woUserID w:val="1"/>
        </w:rPr>
        <w:t>9</w:t>
      </w:r>
      <w:r>
        <w:rPr>
          <w:rFonts w:hint="eastAsia" w:ascii="仿宋_GB2312" w:hAnsi="仿宋_GB2312" w:eastAsia="仿宋_GB2312" w:cs="仿宋_GB2312"/>
          <w:color w:val="auto"/>
          <w:sz w:val="28"/>
          <w:szCs w:val="28"/>
          <w:highlight w:val="none"/>
          <w:lang w:val="en-US" w:eastAsia="zh-CN"/>
          <w:woUserID w:val="0"/>
        </w:rPr>
        <w:t>.5一年内，因乙方原因导致甲方机组非计划停运一次；</w:t>
      </w:r>
    </w:p>
    <w:p w14:paraId="5A9034F6">
      <w:pPr>
        <w:pStyle w:val="5"/>
        <w:keepNext w:val="0"/>
        <w:keepLines w:val="0"/>
        <w:pageBreakBefore w:val="0"/>
        <w:widowControl w:val="0"/>
        <w:kinsoku/>
        <w:wordWrap/>
        <w:overflowPunct/>
        <w:topLinePunct w:val="0"/>
        <w:autoSpaceDE/>
        <w:autoSpaceDN/>
        <w:bidi w:val="0"/>
        <w:spacing w:after="0" w:afterLines="0" w:line="576" w:lineRule="exact"/>
        <w:ind w:firstLine="566" w:firstLineChars="200"/>
        <w:jc w:val="left"/>
        <w:textAlignment w:val="auto"/>
        <w:rPr>
          <w:rFonts w:hint="eastAsia" w:ascii="仿宋_GB2312" w:hAnsi="仿宋_GB2312" w:eastAsia="仿宋_GB2312" w:cs="仿宋_GB2312"/>
          <w:color w:val="auto"/>
          <w:sz w:val="28"/>
          <w:szCs w:val="28"/>
          <w:highlight w:val="none"/>
          <w:lang w:val="en-US" w:eastAsia="zh-CN"/>
          <w:woUserID w:val="0"/>
        </w:rPr>
      </w:pPr>
      <w:r>
        <w:rPr>
          <w:rFonts w:hint="eastAsia" w:ascii="仿宋_GB2312" w:hAnsi="仿宋_GB2312" w:eastAsia="仿宋_GB2312" w:cs="仿宋_GB2312"/>
          <w:color w:val="auto"/>
          <w:sz w:val="28"/>
          <w:szCs w:val="28"/>
          <w:highlight w:val="none"/>
          <w:lang w:val="en-US" w:eastAsia="zh"/>
          <w:woUserID w:val="1"/>
        </w:rPr>
        <w:t>9</w:t>
      </w:r>
      <w:r>
        <w:rPr>
          <w:rFonts w:hint="eastAsia" w:ascii="仿宋_GB2312" w:hAnsi="仿宋_GB2312" w:eastAsia="仿宋_GB2312" w:cs="仿宋_GB2312"/>
          <w:color w:val="auto"/>
          <w:sz w:val="28"/>
          <w:szCs w:val="28"/>
          <w:highlight w:val="none"/>
          <w:lang w:val="en-US" w:eastAsia="zh-CN"/>
          <w:woUserID w:val="0"/>
        </w:rPr>
        <w:t>.6因管理不善、人员过失等原因，发生质量事故的，未按甲方要求完成整改的。</w:t>
      </w:r>
    </w:p>
    <w:p w14:paraId="1C78C836">
      <w:pPr>
        <w:spacing w:before="156" w:beforeLines="50" w:after="156" w:afterLines="50"/>
        <w:jc w:val="left"/>
        <w:outlineLvl w:val="0"/>
        <w:rPr>
          <w:rFonts w:hint="eastAsia" w:ascii="宋体" w:hAnsi="宋体" w:cs="宋体"/>
          <w:bCs/>
          <w:color w:val="000000"/>
          <w:kern w:val="0"/>
          <w:sz w:val="24"/>
          <w:szCs w:val="24"/>
        </w:rPr>
      </w:pPr>
    </w:p>
    <w:p w14:paraId="59A5035D">
      <w:pPr>
        <w:spacing w:before="156" w:beforeLines="50" w:after="156" w:afterLines="50"/>
        <w:outlineLvl w:val="0"/>
        <w:rPr>
          <w:rFonts w:hint="eastAsia" w:ascii="宋体" w:hAnsi="宋体" w:cs="宋体"/>
          <w:bCs/>
          <w:color w:val="000000"/>
          <w:kern w:val="0"/>
          <w:sz w:val="24"/>
          <w:szCs w:val="24"/>
        </w:rPr>
      </w:pPr>
    </w:p>
    <w:p w14:paraId="55C041A9">
      <w:pPr>
        <w:spacing w:before="156" w:beforeLines="50" w:after="156" w:afterLines="50"/>
        <w:outlineLvl w:val="0"/>
        <w:rPr>
          <w:rFonts w:hint="eastAsia" w:ascii="宋体" w:hAnsi="宋体" w:cs="宋体"/>
          <w:bCs/>
          <w:color w:val="000000"/>
          <w:kern w:val="0"/>
          <w:sz w:val="24"/>
          <w:szCs w:val="24"/>
        </w:rPr>
      </w:pPr>
    </w:p>
    <w:p w14:paraId="48EC8172">
      <w:pPr>
        <w:spacing w:before="156" w:beforeLines="50" w:after="156" w:afterLines="50"/>
        <w:outlineLvl w:val="0"/>
        <w:rPr>
          <w:rFonts w:hint="eastAsia" w:ascii="宋体" w:hAnsi="宋体" w:cs="宋体"/>
          <w:bCs/>
          <w:color w:val="000000"/>
          <w:kern w:val="0"/>
          <w:sz w:val="24"/>
          <w:szCs w:val="24"/>
        </w:rPr>
      </w:pPr>
    </w:p>
    <w:p w14:paraId="6A5FDE13">
      <w:pPr>
        <w:spacing w:before="156" w:beforeLines="50" w:after="156" w:afterLines="50"/>
        <w:outlineLvl w:val="0"/>
        <w:rPr>
          <w:rFonts w:hint="eastAsia" w:ascii="宋体" w:hAnsi="宋体" w:cs="宋体"/>
          <w:bCs/>
          <w:color w:val="000000"/>
          <w:kern w:val="0"/>
          <w:sz w:val="24"/>
          <w:szCs w:val="24"/>
        </w:rPr>
      </w:pPr>
    </w:p>
    <w:p w14:paraId="44FA4AEB">
      <w:pPr>
        <w:spacing w:before="156" w:beforeLines="50" w:after="156" w:afterLines="50"/>
        <w:outlineLvl w:val="0"/>
        <w:rPr>
          <w:rFonts w:hint="eastAsia" w:ascii="宋体" w:hAnsi="宋体" w:cs="宋体"/>
          <w:bCs/>
          <w:color w:val="000000"/>
          <w:kern w:val="0"/>
          <w:sz w:val="24"/>
          <w:szCs w:val="24"/>
        </w:rPr>
      </w:pPr>
    </w:p>
    <w:p w14:paraId="07EDA44B">
      <w:pPr>
        <w:pStyle w:val="7"/>
        <w:rPr>
          <w:rFonts w:hint="eastAsia"/>
        </w:rPr>
      </w:pPr>
      <w:r>
        <w:t>附件</w:t>
      </w:r>
      <w:r>
        <w:rPr>
          <w:rFonts w:hint="eastAsia"/>
          <w:lang w:val="en-US" w:eastAsia="zh-CN"/>
        </w:rPr>
        <w:t>1</w:t>
      </w:r>
      <w:r>
        <w:t xml:space="preserve"> </w:t>
      </w:r>
      <w:r>
        <w:rPr>
          <w:rFonts w:hint="eastAsia"/>
        </w:rPr>
        <w:t>外委维护单位考核评分细则</w:t>
      </w:r>
    </w:p>
    <w:p w14:paraId="58A801D6">
      <w:pPr>
        <w:spacing w:line="360" w:lineRule="auto"/>
        <w:jc w:val="center"/>
        <w:rPr>
          <w:rFonts w:hint="eastAsia"/>
          <w:b/>
          <w:bCs/>
          <w:sz w:val="24"/>
          <w:szCs w:val="24"/>
        </w:rPr>
      </w:pPr>
    </w:p>
    <w:p w14:paraId="6B85C990">
      <w:pPr>
        <w:spacing w:line="360" w:lineRule="auto"/>
        <w:ind w:left="-181" w:leftChars="-85" w:firstLine="540"/>
        <w:rPr>
          <w:rFonts w:hint="eastAsia" w:ascii="仿宋_GB2312" w:eastAsia="仿宋_GB2312"/>
          <w:sz w:val="24"/>
          <w:szCs w:val="24"/>
        </w:rPr>
      </w:pPr>
      <w:r>
        <w:rPr>
          <w:rFonts w:hint="eastAsia" w:ascii="仿宋_GB2312" w:eastAsia="仿宋_GB2312"/>
          <w:sz w:val="24"/>
          <w:szCs w:val="24"/>
        </w:rPr>
        <w:t>1.</w:t>
      </w:r>
      <w:r>
        <w:rPr>
          <w:rFonts w:hint="eastAsia" w:ascii="仿宋_GB2312" w:eastAsia="仿宋_GB2312"/>
          <w:b/>
          <w:bCs/>
          <w:sz w:val="24"/>
          <w:szCs w:val="24"/>
        </w:rPr>
        <w:t>总则</w:t>
      </w:r>
      <w:r>
        <w:rPr>
          <w:rFonts w:hint="eastAsia" w:ascii="仿宋_GB2312" w:eastAsia="仿宋_GB2312"/>
          <w:sz w:val="24"/>
          <w:szCs w:val="24"/>
        </w:rPr>
        <w:t>:为加强对外委维护单位的管理，确保外委维护项目安全、优质、按期按合同要求完成，特制定本考评细则。</w:t>
      </w:r>
    </w:p>
    <w:p w14:paraId="0B957AEE">
      <w:pPr>
        <w:spacing w:line="360" w:lineRule="auto"/>
        <w:ind w:left="-181" w:leftChars="-85" w:firstLine="540"/>
        <w:rPr>
          <w:rFonts w:hint="eastAsia" w:ascii="仿宋_GB2312" w:eastAsia="仿宋_GB2312"/>
          <w:sz w:val="24"/>
          <w:szCs w:val="24"/>
        </w:rPr>
      </w:pPr>
      <w:r>
        <w:rPr>
          <w:rFonts w:hint="eastAsia" w:ascii="仿宋_GB2312" w:eastAsia="仿宋_GB2312"/>
          <w:sz w:val="24"/>
          <w:szCs w:val="24"/>
        </w:rPr>
        <w:t>2.</w:t>
      </w:r>
      <w:r>
        <w:rPr>
          <w:rFonts w:hint="eastAsia" w:ascii="仿宋_GB2312" w:eastAsia="仿宋_GB2312"/>
          <w:b/>
          <w:bCs/>
          <w:sz w:val="24"/>
          <w:szCs w:val="24"/>
        </w:rPr>
        <w:t>原则</w:t>
      </w:r>
      <w:r>
        <w:rPr>
          <w:rFonts w:hint="eastAsia" w:ascii="仿宋_GB2312" w:eastAsia="仿宋_GB2312"/>
          <w:sz w:val="24"/>
          <w:szCs w:val="24"/>
        </w:rPr>
        <w:t>：遵循公开、公平、公正原则，客观真实反映外委维护单位履行合同情况。</w:t>
      </w:r>
    </w:p>
    <w:p w14:paraId="57F66270">
      <w:pPr>
        <w:spacing w:line="360" w:lineRule="auto"/>
        <w:ind w:left="-181" w:leftChars="-85" w:firstLine="540"/>
        <w:rPr>
          <w:rFonts w:hint="eastAsia" w:ascii="仿宋_GB2312" w:eastAsia="仿宋_GB2312"/>
          <w:sz w:val="24"/>
          <w:szCs w:val="24"/>
        </w:rPr>
      </w:pPr>
      <w:r>
        <w:rPr>
          <w:rFonts w:hint="eastAsia" w:ascii="仿宋_GB2312" w:eastAsia="仿宋_GB2312"/>
          <w:sz w:val="24"/>
          <w:szCs w:val="24"/>
        </w:rPr>
        <w:t>3.</w:t>
      </w:r>
      <w:r>
        <w:rPr>
          <w:rFonts w:hint="eastAsia" w:ascii="仿宋_GB2312" w:eastAsia="仿宋_GB2312"/>
          <w:b/>
          <w:bCs/>
          <w:sz w:val="24"/>
          <w:szCs w:val="24"/>
        </w:rPr>
        <w:t>适用范围</w:t>
      </w:r>
      <w:r>
        <w:rPr>
          <w:rFonts w:hint="eastAsia" w:ascii="仿宋_GB2312" w:eastAsia="仿宋_GB2312"/>
          <w:sz w:val="24"/>
          <w:szCs w:val="24"/>
        </w:rPr>
        <w:t>：适用于我公司所有外委维护项目的参与单位。</w:t>
      </w:r>
    </w:p>
    <w:p w14:paraId="64E125F4">
      <w:pPr>
        <w:spacing w:line="360" w:lineRule="auto"/>
        <w:ind w:left="-181" w:leftChars="-85" w:firstLine="540"/>
        <w:rPr>
          <w:rFonts w:hint="eastAsia" w:ascii="仿宋_GB2312" w:eastAsia="仿宋_GB2312"/>
          <w:sz w:val="24"/>
          <w:szCs w:val="24"/>
        </w:rPr>
      </w:pPr>
      <w:r>
        <w:rPr>
          <w:rFonts w:hint="eastAsia" w:ascii="仿宋_GB2312" w:eastAsia="仿宋_GB2312"/>
          <w:sz w:val="24"/>
          <w:szCs w:val="24"/>
        </w:rPr>
        <w:t>4.</w:t>
      </w:r>
      <w:r>
        <w:rPr>
          <w:rFonts w:hint="eastAsia" w:ascii="仿宋_GB2312" w:eastAsia="仿宋_GB2312"/>
          <w:b/>
          <w:bCs/>
          <w:sz w:val="24"/>
          <w:szCs w:val="24"/>
        </w:rPr>
        <w:t>参照标准</w:t>
      </w:r>
      <w:r>
        <w:rPr>
          <w:rFonts w:hint="eastAsia" w:ascii="仿宋_GB2312" w:eastAsia="仿宋_GB2312"/>
          <w:sz w:val="24"/>
          <w:szCs w:val="24"/>
        </w:rPr>
        <w:t>：《四川投资集团有限责任公司安全生产管理办法》、《川南发电有限责任公司安全生产管理办法》等。</w:t>
      </w:r>
    </w:p>
    <w:p w14:paraId="0233E894">
      <w:pPr>
        <w:spacing w:line="360" w:lineRule="auto"/>
        <w:ind w:left="-181" w:leftChars="-85" w:firstLine="540"/>
        <w:rPr>
          <w:rFonts w:hint="eastAsia" w:ascii="仿宋_GB2312" w:eastAsia="仿宋_GB2312"/>
          <w:sz w:val="24"/>
          <w:szCs w:val="24"/>
        </w:rPr>
      </w:pPr>
      <w:r>
        <w:rPr>
          <w:rFonts w:hint="eastAsia" w:ascii="仿宋_GB2312" w:eastAsia="仿宋_GB2312"/>
          <w:sz w:val="24"/>
          <w:szCs w:val="24"/>
        </w:rPr>
        <w:t>5.</w:t>
      </w:r>
      <w:r>
        <w:rPr>
          <w:rFonts w:hint="eastAsia" w:ascii="仿宋_GB2312" w:eastAsia="仿宋_GB2312"/>
          <w:b/>
          <w:bCs/>
          <w:sz w:val="24"/>
          <w:szCs w:val="24"/>
        </w:rPr>
        <w:t>考评单位（人员）:</w:t>
      </w:r>
      <w:r>
        <w:rPr>
          <w:rFonts w:hint="eastAsia"/>
          <w:sz w:val="24"/>
          <w:szCs w:val="24"/>
        </w:rPr>
        <w:t xml:space="preserve"> </w:t>
      </w:r>
      <w:r>
        <w:rPr>
          <w:rFonts w:hint="eastAsia" w:ascii="仿宋_GB2312" w:eastAsia="仿宋_GB2312"/>
          <w:sz w:val="24"/>
          <w:szCs w:val="24"/>
        </w:rPr>
        <w:t>公司分管生产领导、计划经营部、生产技术部、安全监察部、发电部、设备维修部、综合事务部、燃煤质检部等共计</w:t>
      </w:r>
      <w:r>
        <w:rPr>
          <w:rFonts w:ascii="仿宋_GB2312" w:eastAsia="仿宋_GB2312"/>
          <w:sz w:val="24"/>
          <w:szCs w:val="24"/>
        </w:rPr>
        <w:t>10-15</w:t>
      </w:r>
      <w:r>
        <w:rPr>
          <w:rFonts w:hint="eastAsia" w:ascii="仿宋_GB2312" w:eastAsia="仿宋_GB2312"/>
          <w:sz w:val="24"/>
          <w:szCs w:val="24"/>
        </w:rPr>
        <w:t>名人员参评。</w:t>
      </w:r>
    </w:p>
    <w:p w14:paraId="50E757F5">
      <w:pPr>
        <w:spacing w:line="360" w:lineRule="auto"/>
        <w:ind w:left="-181" w:leftChars="-85" w:firstLine="540"/>
        <w:rPr>
          <w:rFonts w:hint="eastAsia" w:ascii="仿宋_GB2312" w:eastAsia="仿宋_GB2312"/>
          <w:color w:val="000000"/>
          <w:sz w:val="24"/>
          <w:szCs w:val="24"/>
        </w:rPr>
      </w:pPr>
      <w:r>
        <w:rPr>
          <w:rFonts w:hint="eastAsia" w:ascii="仿宋_GB2312" w:eastAsia="仿宋_GB2312"/>
          <w:color w:val="000000"/>
          <w:sz w:val="24"/>
          <w:szCs w:val="24"/>
        </w:rPr>
        <w:t>6.</w:t>
      </w:r>
      <w:r>
        <w:rPr>
          <w:rFonts w:hint="eastAsia" w:ascii="仿宋_GB2312" w:eastAsia="仿宋_GB2312"/>
          <w:b/>
          <w:bCs/>
          <w:sz w:val="24"/>
          <w:szCs w:val="24"/>
        </w:rPr>
        <w:t>考评方式及等级：</w:t>
      </w:r>
      <w:r>
        <w:rPr>
          <w:rFonts w:hint="eastAsia" w:ascii="仿宋_GB2312" w:eastAsia="仿宋_GB2312"/>
          <w:sz w:val="24"/>
          <w:szCs w:val="24"/>
        </w:rPr>
        <w:t>为客观反映外委维护项目参与单位的工作,本考评的计分方式为去掉一个最高分和一个最低分，最后的平均分即为该单位得分。考评分</w:t>
      </w:r>
      <w:r>
        <w:rPr>
          <w:rFonts w:hint="eastAsia" w:ascii="仿宋_GB2312" w:eastAsia="仿宋_GB2312"/>
          <w:color w:val="000000"/>
          <w:sz w:val="24"/>
          <w:szCs w:val="24"/>
        </w:rPr>
        <w:t>优、良、基本合格、不合格四个等级。其中，95分及以上为优；80∽95分为良（不含95分）；60∽80分为基本合格（不含80分）；60分以下为不合格。</w:t>
      </w:r>
    </w:p>
    <w:p w14:paraId="148CEF4F">
      <w:pPr>
        <w:spacing w:line="360" w:lineRule="auto"/>
        <w:ind w:firstLine="570"/>
        <w:rPr>
          <w:rFonts w:hint="eastAsia" w:ascii="仿宋_GB2312" w:eastAsia="仿宋_GB2312"/>
          <w:sz w:val="24"/>
          <w:szCs w:val="24"/>
        </w:rPr>
      </w:pPr>
      <w:r>
        <w:rPr>
          <w:rFonts w:hint="eastAsia" w:ascii="仿宋_GB2312" w:eastAsia="仿宋_GB2312"/>
          <w:color w:val="000000"/>
          <w:sz w:val="24"/>
          <w:szCs w:val="24"/>
        </w:rPr>
        <w:t>7.</w:t>
      </w:r>
      <w:r>
        <w:rPr>
          <w:rFonts w:hint="eastAsia" w:ascii="仿宋_GB2312" w:eastAsia="仿宋_GB2312"/>
          <w:b/>
          <w:bCs/>
          <w:sz w:val="24"/>
          <w:szCs w:val="24"/>
        </w:rPr>
        <w:t>项目保证金支付标准</w:t>
      </w:r>
      <w:r>
        <w:rPr>
          <w:rFonts w:hint="eastAsia" w:ascii="仿宋_GB2312" w:eastAsia="仿宋_GB2312"/>
          <w:sz w:val="24"/>
          <w:szCs w:val="24"/>
        </w:rPr>
        <w:t>：每季度在支付项目保证金前2周，由公司组织相关部门进行联合考评。项目保证金支付标准</w:t>
      </w:r>
      <w:r>
        <w:rPr>
          <w:rFonts w:hint="eastAsia" w:ascii="仿宋_GB2312" w:eastAsia="仿宋_GB2312"/>
          <w:color w:val="000000"/>
          <w:sz w:val="24"/>
          <w:szCs w:val="24"/>
        </w:rPr>
        <w:t>依据</w:t>
      </w:r>
      <w:r>
        <w:rPr>
          <w:rFonts w:hint="eastAsia" w:ascii="仿宋_GB2312" w:eastAsia="仿宋_GB2312"/>
          <w:sz w:val="24"/>
          <w:szCs w:val="24"/>
        </w:rPr>
        <w:t>考评等级，按该级项目保证金支付标准支付（详见下表）。</w:t>
      </w:r>
    </w:p>
    <w:tbl>
      <w:tblPr>
        <w:tblStyle w:val="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0"/>
        <w:gridCol w:w="1728"/>
        <w:gridCol w:w="1928"/>
        <w:gridCol w:w="2008"/>
        <w:gridCol w:w="1980"/>
      </w:tblGrid>
      <w:tr w14:paraId="0122BF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9" w:hRule="atLeas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14:paraId="76974D64">
            <w:pPr>
              <w:jc w:val="center"/>
              <w:rPr>
                <w:rFonts w:hint="eastAsia" w:ascii="仿宋_GB2312" w:eastAsia="仿宋_GB2312"/>
                <w:b/>
                <w:bCs/>
                <w:sz w:val="24"/>
                <w:szCs w:val="24"/>
              </w:rPr>
            </w:pPr>
            <w:r>
              <w:rPr>
                <w:rFonts w:hint="eastAsia" w:ascii="仿宋_GB2312" w:eastAsia="仿宋_GB2312"/>
                <w:b/>
                <w:bCs/>
                <w:sz w:val="24"/>
                <w:szCs w:val="24"/>
              </w:rPr>
              <w:t>考核等级</w:t>
            </w:r>
          </w:p>
        </w:tc>
        <w:tc>
          <w:tcPr>
            <w:tcW w:w="1728" w:type="dxa"/>
            <w:tcBorders>
              <w:top w:val="single" w:color="auto" w:sz="4" w:space="0"/>
              <w:left w:val="single" w:color="auto" w:sz="4" w:space="0"/>
              <w:bottom w:val="single" w:color="auto" w:sz="4" w:space="0"/>
              <w:right w:val="single" w:color="auto" w:sz="4" w:space="0"/>
            </w:tcBorders>
            <w:noWrap w:val="0"/>
            <w:vAlign w:val="center"/>
          </w:tcPr>
          <w:p w14:paraId="13EC2674">
            <w:pPr>
              <w:jc w:val="center"/>
              <w:rPr>
                <w:rFonts w:hint="eastAsia" w:ascii="仿宋_GB2312" w:hAnsi="宋体" w:eastAsia="仿宋_GB2312"/>
                <w:b/>
                <w:bCs/>
                <w:sz w:val="24"/>
                <w:szCs w:val="24"/>
              </w:rPr>
            </w:pPr>
            <w:r>
              <w:rPr>
                <w:rFonts w:hint="eastAsia" w:ascii="仿宋_GB2312" w:hAnsi="宋体" w:eastAsia="仿宋_GB2312"/>
                <w:sz w:val="24"/>
                <w:szCs w:val="24"/>
              </w:rPr>
              <w:t>优</w:t>
            </w:r>
            <w:r>
              <w:rPr>
                <w:rFonts w:hint="eastAsia" w:ascii="仿宋_GB2312" w:hAnsi="宋体"/>
                <w:b/>
                <w:bCs/>
                <w:sz w:val="24"/>
                <w:szCs w:val="24"/>
              </w:rPr>
              <w:t>≧</w:t>
            </w:r>
            <w:r>
              <w:rPr>
                <w:rFonts w:hint="eastAsia" w:ascii="仿宋_GB2312" w:hAnsi="宋体" w:eastAsia="仿宋_GB2312"/>
                <w:sz w:val="24"/>
                <w:szCs w:val="24"/>
              </w:rPr>
              <w:t>95分</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503A281E">
            <w:pPr>
              <w:jc w:val="center"/>
              <w:rPr>
                <w:rFonts w:hint="eastAsia" w:ascii="仿宋_GB2312" w:hAnsi="宋体" w:eastAsia="仿宋_GB2312"/>
                <w:b/>
                <w:bCs/>
                <w:sz w:val="24"/>
                <w:szCs w:val="24"/>
              </w:rPr>
            </w:pPr>
            <w:r>
              <w:rPr>
                <w:rFonts w:hint="eastAsia" w:ascii="仿宋_GB2312" w:hAnsi="宋体" w:eastAsia="仿宋_GB2312"/>
                <w:sz w:val="24"/>
                <w:szCs w:val="24"/>
              </w:rPr>
              <w:t>80分≤良</w:t>
            </w:r>
            <w:r>
              <w:rPr>
                <w:rFonts w:hint="eastAsia" w:ascii="仿宋_GB2312" w:hAnsi="宋体" w:eastAsia="仿宋_GB2312"/>
                <w:b/>
                <w:bCs/>
                <w:sz w:val="24"/>
                <w:szCs w:val="24"/>
              </w:rPr>
              <w:t>&lt;</w:t>
            </w:r>
            <w:r>
              <w:rPr>
                <w:rFonts w:hint="eastAsia" w:ascii="仿宋_GB2312" w:hAnsi="宋体" w:eastAsia="仿宋_GB2312"/>
                <w:sz w:val="24"/>
                <w:szCs w:val="24"/>
              </w:rPr>
              <w:t>95分</w:t>
            </w:r>
          </w:p>
        </w:tc>
        <w:tc>
          <w:tcPr>
            <w:tcW w:w="2008" w:type="dxa"/>
            <w:tcBorders>
              <w:top w:val="single" w:color="auto" w:sz="4" w:space="0"/>
              <w:left w:val="single" w:color="auto" w:sz="4" w:space="0"/>
              <w:bottom w:val="single" w:color="auto" w:sz="4" w:space="0"/>
              <w:right w:val="single" w:color="auto" w:sz="4" w:space="0"/>
            </w:tcBorders>
            <w:noWrap w:val="0"/>
            <w:vAlign w:val="center"/>
          </w:tcPr>
          <w:p w14:paraId="3A5F21FE">
            <w:pPr>
              <w:jc w:val="center"/>
              <w:rPr>
                <w:rFonts w:hint="eastAsia" w:ascii="仿宋_GB2312" w:hAnsi="宋体" w:eastAsia="仿宋_GB2312"/>
                <w:b/>
                <w:bCs/>
                <w:sz w:val="24"/>
                <w:szCs w:val="24"/>
              </w:rPr>
            </w:pPr>
            <w:r>
              <w:rPr>
                <w:rFonts w:hint="eastAsia" w:ascii="仿宋_GB2312" w:hAnsi="宋体" w:eastAsia="仿宋_GB2312"/>
                <w:sz w:val="24"/>
                <w:szCs w:val="24"/>
              </w:rPr>
              <w:t>60≤基本合格</w:t>
            </w:r>
            <w:r>
              <w:rPr>
                <w:rFonts w:hint="eastAsia" w:ascii="仿宋_GB2312" w:hAnsi="宋体" w:eastAsia="仿宋_GB2312"/>
                <w:b/>
                <w:bCs/>
                <w:sz w:val="24"/>
                <w:szCs w:val="24"/>
              </w:rPr>
              <w:t>&lt;</w:t>
            </w:r>
            <w:r>
              <w:rPr>
                <w:rFonts w:hint="eastAsia" w:ascii="仿宋_GB2312" w:hAnsi="宋体" w:eastAsia="仿宋_GB2312"/>
                <w:sz w:val="24"/>
                <w:szCs w:val="24"/>
              </w:rPr>
              <w:t>80分</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7C5570C2">
            <w:pPr>
              <w:jc w:val="center"/>
              <w:rPr>
                <w:rFonts w:hint="eastAsia" w:ascii="仿宋_GB2312" w:hAnsi="宋体" w:eastAsia="仿宋_GB2312"/>
                <w:sz w:val="24"/>
                <w:szCs w:val="24"/>
              </w:rPr>
            </w:pPr>
            <w:r>
              <w:rPr>
                <w:rFonts w:hint="eastAsia" w:ascii="仿宋_GB2312" w:hAnsi="宋体" w:eastAsia="仿宋_GB2312"/>
                <w:sz w:val="24"/>
                <w:szCs w:val="24"/>
              </w:rPr>
              <w:t>不合格&lt;60分</w:t>
            </w:r>
          </w:p>
        </w:tc>
      </w:tr>
      <w:tr w14:paraId="705FB2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4" w:hRule="atLeas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14:paraId="58795DE3">
            <w:pPr>
              <w:jc w:val="center"/>
              <w:rPr>
                <w:rFonts w:hint="eastAsia" w:ascii="仿宋_GB2312" w:eastAsia="仿宋_GB2312"/>
                <w:b/>
                <w:bCs/>
                <w:sz w:val="24"/>
                <w:szCs w:val="24"/>
              </w:rPr>
            </w:pPr>
            <w:r>
              <w:rPr>
                <w:rFonts w:hint="eastAsia" w:ascii="仿宋_GB2312" w:eastAsia="仿宋_GB2312"/>
                <w:b/>
                <w:bCs/>
                <w:sz w:val="24"/>
                <w:szCs w:val="24"/>
              </w:rPr>
              <w:t>支付标准</w:t>
            </w:r>
          </w:p>
        </w:tc>
        <w:tc>
          <w:tcPr>
            <w:tcW w:w="1728" w:type="dxa"/>
            <w:tcBorders>
              <w:top w:val="single" w:color="auto" w:sz="4" w:space="0"/>
              <w:left w:val="single" w:color="auto" w:sz="4" w:space="0"/>
              <w:bottom w:val="single" w:color="auto" w:sz="4" w:space="0"/>
              <w:right w:val="single" w:color="auto" w:sz="4" w:space="0"/>
            </w:tcBorders>
            <w:noWrap w:val="0"/>
            <w:vAlign w:val="center"/>
          </w:tcPr>
          <w:p w14:paraId="7B1D5374">
            <w:pPr>
              <w:jc w:val="center"/>
              <w:rPr>
                <w:rFonts w:hint="eastAsia" w:ascii="仿宋_GB2312" w:hAnsi="宋体" w:eastAsia="仿宋_GB2312"/>
                <w:sz w:val="24"/>
                <w:szCs w:val="24"/>
              </w:rPr>
            </w:pPr>
            <w:r>
              <w:rPr>
                <w:rFonts w:hint="eastAsia" w:ascii="仿宋_GB2312" w:eastAsia="仿宋_GB2312"/>
                <w:sz w:val="24"/>
                <w:szCs w:val="24"/>
              </w:rPr>
              <w:t>100%</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0D73608A">
            <w:pPr>
              <w:jc w:val="center"/>
              <w:rPr>
                <w:rFonts w:hint="eastAsia" w:ascii="仿宋_GB2312" w:eastAsia="仿宋_GB2312"/>
                <w:sz w:val="24"/>
                <w:szCs w:val="24"/>
              </w:rPr>
            </w:pPr>
            <w:r>
              <w:rPr>
                <w:rFonts w:hint="eastAsia" w:ascii="仿宋_GB2312" w:eastAsia="仿宋_GB2312"/>
                <w:sz w:val="24"/>
                <w:szCs w:val="24"/>
              </w:rPr>
              <w:t>应付金额×考评分数%</w:t>
            </w:r>
          </w:p>
        </w:tc>
        <w:tc>
          <w:tcPr>
            <w:tcW w:w="2008" w:type="dxa"/>
            <w:tcBorders>
              <w:top w:val="single" w:color="auto" w:sz="4" w:space="0"/>
              <w:left w:val="single" w:color="auto" w:sz="4" w:space="0"/>
              <w:bottom w:val="single" w:color="auto" w:sz="4" w:space="0"/>
              <w:right w:val="single" w:color="auto" w:sz="4" w:space="0"/>
            </w:tcBorders>
            <w:noWrap w:val="0"/>
            <w:vAlign w:val="center"/>
          </w:tcPr>
          <w:p w14:paraId="241FF4C5">
            <w:pPr>
              <w:jc w:val="center"/>
              <w:rPr>
                <w:rFonts w:hint="eastAsia" w:ascii="仿宋_GB2312" w:eastAsia="仿宋_GB2312"/>
                <w:sz w:val="24"/>
                <w:szCs w:val="24"/>
              </w:rPr>
            </w:pPr>
            <w:r>
              <w:rPr>
                <w:rFonts w:hint="eastAsia" w:ascii="仿宋_GB2312" w:eastAsia="仿宋_GB2312"/>
                <w:sz w:val="24"/>
                <w:szCs w:val="24"/>
              </w:rPr>
              <w:t>应付金额×考评分数%</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69643A0F">
            <w:pPr>
              <w:jc w:val="center"/>
              <w:rPr>
                <w:rFonts w:hint="eastAsia" w:ascii="仿宋_GB2312" w:hAnsi="宋体" w:eastAsia="仿宋_GB2312"/>
                <w:sz w:val="24"/>
                <w:szCs w:val="24"/>
              </w:rPr>
            </w:pPr>
            <w:r>
              <w:rPr>
                <w:rFonts w:hint="eastAsia" w:ascii="仿宋_GB2312" w:eastAsia="仿宋_GB2312"/>
                <w:sz w:val="24"/>
                <w:szCs w:val="24"/>
              </w:rPr>
              <w:t>0%</w:t>
            </w:r>
          </w:p>
        </w:tc>
      </w:tr>
    </w:tbl>
    <w:p w14:paraId="5A7E4EA9">
      <w:pPr>
        <w:spacing w:before="156" w:beforeLines="50" w:after="156" w:afterLines="50"/>
        <w:outlineLvl w:val="0"/>
        <w:rPr>
          <w:rFonts w:hint="eastAsia" w:ascii="宋体" w:hAnsi="宋体" w:cs="宋体"/>
          <w:bCs/>
          <w:color w:val="000000"/>
          <w:kern w:val="0"/>
          <w:sz w:val="24"/>
          <w:szCs w:val="24"/>
        </w:rPr>
        <w:sectPr>
          <w:pgSz w:w="11906" w:h="16838"/>
          <w:pgMar w:top="1440" w:right="1797" w:bottom="1440" w:left="1797" w:header="851" w:footer="992" w:gutter="0"/>
          <w:cols w:space="0" w:num="1"/>
          <w:rtlGutter w:val="0"/>
          <w:docGrid w:type="linesAndChars" w:linePitch="312" w:charSpace="640"/>
        </w:sectPr>
      </w:pPr>
    </w:p>
    <w:p w14:paraId="23B32289">
      <w:pPr>
        <w:pStyle w:val="7"/>
        <w:rPr>
          <w:rFonts w:hint="eastAsia" w:hAnsi="Times New Roman"/>
        </w:rPr>
      </w:pPr>
      <w:r>
        <w:rPr>
          <w:rFonts w:hint="eastAsia" w:hAnsi="Times New Roman"/>
        </w:rPr>
        <w:t>附件</w:t>
      </w:r>
      <w:r>
        <w:rPr>
          <w:rFonts w:hint="eastAsia" w:hAnsi="Times New Roman"/>
          <w:lang w:val="en-US" w:eastAsia="zh-CN"/>
        </w:rPr>
        <w:t xml:space="preserve">2 </w:t>
      </w:r>
      <w:r>
        <w:rPr>
          <w:rFonts w:hint="eastAsia" w:hAnsi="Times New Roman"/>
        </w:rPr>
        <w:t>施工安全文明施工考核实施细则</w:t>
      </w:r>
      <w:bookmarkEnd w:id="4"/>
      <w:bookmarkEnd w:id="5"/>
      <w:bookmarkEnd w:id="6"/>
    </w:p>
    <w:p w14:paraId="63C2A710">
      <w:pPr>
        <w:spacing w:before="156" w:beforeLines="50" w:after="156" w:afterLines="50"/>
        <w:jc w:val="center"/>
        <w:outlineLvl w:val="0"/>
        <w:rPr>
          <w:rFonts w:hint="eastAsia" w:ascii="宋体" w:hAnsi="宋体" w:cs="宋体"/>
          <w:b/>
          <w:color w:val="000000"/>
          <w:sz w:val="24"/>
          <w:szCs w:val="24"/>
        </w:rPr>
      </w:pPr>
      <w:bookmarkStart w:id="7" w:name="_Toc14076"/>
      <w:bookmarkStart w:id="8" w:name="_Toc15978"/>
      <w:r>
        <w:rPr>
          <w:rFonts w:hint="eastAsia" w:ascii="宋体" w:hAnsi="宋体" w:cs="宋体"/>
          <w:b/>
          <w:color w:val="000000"/>
          <w:sz w:val="24"/>
          <w:szCs w:val="24"/>
        </w:rPr>
        <w:t>施工安全文明施工考核实施细则</w:t>
      </w:r>
      <w:bookmarkEnd w:id="7"/>
      <w:bookmarkEnd w:id="8"/>
    </w:p>
    <w:tbl>
      <w:tblPr>
        <w:tblStyle w:val="8"/>
        <w:tblW w:w="0" w:type="auto"/>
        <w:tblInd w:w="3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898"/>
        <w:gridCol w:w="3420"/>
        <w:gridCol w:w="2160"/>
        <w:gridCol w:w="2682"/>
      </w:tblGrid>
      <w:tr w14:paraId="22D3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6C652828">
            <w:pPr>
              <w:spacing w:line="320" w:lineRule="exact"/>
              <w:jc w:val="center"/>
              <w:rPr>
                <w:rFonts w:hint="eastAsia" w:ascii="宋体" w:hAnsi="宋体" w:cs="Arial"/>
                <w:color w:val="000000"/>
                <w:sz w:val="24"/>
                <w:szCs w:val="24"/>
              </w:rPr>
            </w:pPr>
            <w:r>
              <w:rPr>
                <w:rFonts w:hint="eastAsia" w:ascii="宋体" w:hAnsi="宋体" w:cs="Arial"/>
                <w:color w:val="000000"/>
                <w:sz w:val="24"/>
                <w:szCs w:val="24"/>
              </w:rPr>
              <w:t>序号</w:t>
            </w:r>
          </w:p>
        </w:tc>
        <w:tc>
          <w:tcPr>
            <w:tcW w:w="3898" w:type="dxa"/>
            <w:tcBorders>
              <w:top w:val="single" w:color="auto" w:sz="4" w:space="0"/>
              <w:left w:val="single" w:color="auto" w:sz="4" w:space="0"/>
              <w:bottom w:val="single" w:color="auto" w:sz="4" w:space="0"/>
              <w:right w:val="single" w:color="auto" w:sz="4" w:space="0"/>
            </w:tcBorders>
            <w:noWrap w:val="0"/>
            <w:vAlign w:val="center"/>
          </w:tcPr>
          <w:p w14:paraId="0CC260AA">
            <w:pPr>
              <w:spacing w:line="320" w:lineRule="exact"/>
              <w:jc w:val="center"/>
              <w:rPr>
                <w:rFonts w:hint="eastAsia" w:ascii="宋体" w:hAnsi="宋体" w:cs="Arial"/>
                <w:color w:val="000000"/>
                <w:sz w:val="24"/>
                <w:szCs w:val="24"/>
              </w:rPr>
            </w:pPr>
            <w:r>
              <w:rPr>
                <w:rFonts w:hint="eastAsia" w:ascii="宋体" w:hAnsi="宋体" w:cs="Arial"/>
                <w:color w:val="000000"/>
                <w:sz w:val="24"/>
                <w:szCs w:val="24"/>
              </w:rPr>
              <w:t>考核内容</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0B04FA70">
            <w:pPr>
              <w:spacing w:line="320" w:lineRule="exact"/>
              <w:jc w:val="center"/>
              <w:rPr>
                <w:rFonts w:hint="eastAsia" w:ascii="宋体" w:hAnsi="宋体" w:cs="Arial"/>
                <w:color w:val="000000"/>
                <w:sz w:val="24"/>
                <w:szCs w:val="24"/>
              </w:rPr>
            </w:pPr>
            <w:r>
              <w:rPr>
                <w:rFonts w:hint="eastAsia" w:ascii="宋体" w:hAnsi="宋体" w:cs="Arial"/>
                <w:color w:val="000000"/>
                <w:sz w:val="24"/>
                <w:szCs w:val="24"/>
              </w:rPr>
              <w:t>考核标准</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02C0C46">
            <w:pPr>
              <w:spacing w:line="320" w:lineRule="exact"/>
              <w:jc w:val="center"/>
              <w:rPr>
                <w:rFonts w:hint="eastAsia" w:ascii="宋体" w:hAnsi="宋体" w:cs="Arial"/>
                <w:color w:val="000000"/>
                <w:sz w:val="24"/>
                <w:szCs w:val="24"/>
              </w:rPr>
            </w:pPr>
            <w:r>
              <w:rPr>
                <w:rFonts w:hint="eastAsia" w:ascii="宋体" w:hAnsi="宋体" w:cs="Arial"/>
                <w:color w:val="000000"/>
                <w:sz w:val="24"/>
                <w:szCs w:val="24"/>
              </w:rPr>
              <w:t>考核金额</w:t>
            </w:r>
          </w:p>
        </w:tc>
        <w:tc>
          <w:tcPr>
            <w:tcW w:w="2682" w:type="dxa"/>
            <w:tcBorders>
              <w:top w:val="single" w:color="auto" w:sz="4" w:space="0"/>
              <w:left w:val="single" w:color="auto" w:sz="4" w:space="0"/>
              <w:bottom w:val="single" w:color="auto" w:sz="4" w:space="0"/>
              <w:right w:val="single" w:color="auto" w:sz="4" w:space="0"/>
            </w:tcBorders>
            <w:noWrap w:val="0"/>
            <w:vAlign w:val="center"/>
          </w:tcPr>
          <w:p w14:paraId="0173F5C0">
            <w:pPr>
              <w:spacing w:line="320" w:lineRule="exact"/>
              <w:jc w:val="center"/>
              <w:rPr>
                <w:rFonts w:hint="eastAsia" w:ascii="宋体" w:hAnsi="宋体" w:cs="Arial"/>
                <w:color w:val="000000"/>
                <w:sz w:val="24"/>
                <w:szCs w:val="24"/>
              </w:rPr>
            </w:pPr>
            <w:r>
              <w:rPr>
                <w:rFonts w:hint="eastAsia" w:ascii="宋体" w:hAnsi="宋体" w:cs="Arial"/>
                <w:color w:val="000000"/>
                <w:sz w:val="24"/>
                <w:szCs w:val="24"/>
              </w:rPr>
              <w:t>考核部门</w:t>
            </w:r>
          </w:p>
        </w:tc>
      </w:tr>
      <w:tr w14:paraId="04E91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1510A131">
            <w:pPr>
              <w:numPr>
                <w:ilvl w:val="0"/>
                <w:numId w:val="4"/>
              </w:numPr>
              <w:spacing w:line="360" w:lineRule="exact"/>
              <w:ind w:left="34" w:firstLine="0"/>
              <w:jc w:val="center"/>
              <w:rPr>
                <w:rFonts w:hint="eastAsia" w:ascii="宋体" w:hAnsi="宋体" w:cs="Arial"/>
                <w:color w:val="000000"/>
                <w:sz w:val="24"/>
                <w:szCs w:val="24"/>
              </w:rPr>
            </w:pPr>
          </w:p>
        </w:tc>
        <w:tc>
          <w:tcPr>
            <w:tcW w:w="3898" w:type="dxa"/>
            <w:tcBorders>
              <w:top w:val="single" w:color="auto" w:sz="4" w:space="0"/>
              <w:left w:val="single" w:color="auto" w:sz="4" w:space="0"/>
              <w:bottom w:val="single" w:color="auto" w:sz="4" w:space="0"/>
              <w:right w:val="single" w:color="auto" w:sz="4" w:space="0"/>
            </w:tcBorders>
            <w:noWrap w:val="0"/>
            <w:vAlign w:val="center"/>
          </w:tcPr>
          <w:p w14:paraId="436949DD">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从业人员未经安规培训和考核合格后上岗</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270F28EA">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安规要求</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9CEB00A">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200元/人.次</w:t>
            </w:r>
          </w:p>
        </w:tc>
        <w:tc>
          <w:tcPr>
            <w:tcW w:w="2682" w:type="dxa"/>
            <w:tcBorders>
              <w:top w:val="single" w:color="auto" w:sz="4" w:space="0"/>
              <w:left w:val="single" w:color="auto" w:sz="4" w:space="0"/>
              <w:bottom w:val="single" w:color="auto" w:sz="4" w:space="0"/>
              <w:right w:val="single" w:color="auto" w:sz="4" w:space="0"/>
            </w:tcBorders>
            <w:noWrap w:val="0"/>
            <w:vAlign w:val="top"/>
          </w:tcPr>
          <w:p w14:paraId="24AC3065">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安健环部或生产技术部</w:t>
            </w:r>
          </w:p>
        </w:tc>
      </w:tr>
      <w:tr w14:paraId="2930C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5E741B0D">
            <w:pPr>
              <w:numPr>
                <w:ilvl w:val="0"/>
                <w:numId w:val="4"/>
              </w:numPr>
              <w:spacing w:line="360" w:lineRule="exact"/>
              <w:ind w:left="34" w:firstLine="0"/>
              <w:jc w:val="center"/>
              <w:rPr>
                <w:rFonts w:hint="eastAsia" w:ascii="宋体" w:hAnsi="宋体" w:cs="Arial"/>
                <w:color w:val="000000"/>
                <w:sz w:val="24"/>
                <w:szCs w:val="24"/>
              </w:rPr>
            </w:pPr>
          </w:p>
        </w:tc>
        <w:tc>
          <w:tcPr>
            <w:tcW w:w="3898" w:type="dxa"/>
            <w:tcBorders>
              <w:top w:val="single" w:color="auto" w:sz="4" w:space="0"/>
              <w:left w:val="single" w:color="auto" w:sz="4" w:space="0"/>
              <w:bottom w:val="single" w:color="auto" w:sz="4" w:space="0"/>
              <w:right w:val="single" w:color="auto" w:sz="4" w:space="0"/>
            </w:tcBorders>
            <w:noWrap w:val="0"/>
            <w:vAlign w:val="center"/>
          </w:tcPr>
          <w:p w14:paraId="3CCA37C5">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未按期对特殊工种人员的资格进行确认</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29A60528">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安规要求</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194565E">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200元/次</w:t>
            </w:r>
          </w:p>
        </w:tc>
        <w:tc>
          <w:tcPr>
            <w:tcW w:w="2682" w:type="dxa"/>
            <w:tcBorders>
              <w:top w:val="single" w:color="auto" w:sz="4" w:space="0"/>
              <w:left w:val="single" w:color="auto" w:sz="4" w:space="0"/>
              <w:bottom w:val="single" w:color="auto" w:sz="4" w:space="0"/>
              <w:right w:val="single" w:color="auto" w:sz="4" w:space="0"/>
            </w:tcBorders>
            <w:noWrap w:val="0"/>
            <w:vAlign w:val="top"/>
          </w:tcPr>
          <w:p w14:paraId="03CC57DA">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安健环部或生产技术部</w:t>
            </w:r>
          </w:p>
        </w:tc>
      </w:tr>
      <w:tr w14:paraId="4B673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527E4EF7">
            <w:pPr>
              <w:numPr>
                <w:ilvl w:val="0"/>
                <w:numId w:val="4"/>
              </w:numPr>
              <w:spacing w:line="360" w:lineRule="exact"/>
              <w:ind w:left="34" w:firstLine="0"/>
              <w:jc w:val="center"/>
              <w:rPr>
                <w:rFonts w:hint="eastAsia" w:ascii="宋体" w:hAnsi="宋体" w:cs="Arial"/>
                <w:color w:val="000000"/>
                <w:sz w:val="24"/>
                <w:szCs w:val="24"/>
              </w:rPr>
            </w:pPr>
          </w:p>
        </w:tc>
        <w:tc>
          <w:tcPr>
            <w:tcW w:w="3898" w:type="dxa"/>
            <w:tcBorders>
              <w:top w:val="single" w:color="auto" w:sz="4" w:space="0"/>
              <w:left w:val="single" w:color="auto" w:sz="4" w:space="0"/>
              <w:bottom w:val="single" w:color="auto" w:sz="4" w:space="0"/>
              <w:right w:val="single" w:color="auto" w:sz="4" w:space="0"/>
            </w:tcBorders>
            <w:noWrap w:val="0"/>
            <w:vAlign w:val="center"/>
          </w:tcPr>
          <w:p w14:paraId="1EF3F01C">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施工作业前未对相关人员进行安全交底、技术交底</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09ECE7A0">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安规要求</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AD038F6">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200元/次</w:t>
            </w:r>
          </w:p>
        </w:tc>
        <w:tc>
          <w:tcPr>
            <w:tcW w:w="2682" w:type="dxa"/>
            <w:tcBorders>
              <w:top w:val="single" w:color="auto" w:sz="4" w:space="0"/>
              <w:left w:val="single" w:color="auto" w:sz="4" w:space="0"/>
              <w:bottom w:val="single" w:color="auto" w:sz="4" w:space="0"/>
              <w:right w:val="single" w:color="auto" w:sz="4" w:space="0"/>
            </w:tcBorders>
            <w:noWrap w:val="0"/>
            <w:vAlign w:val="top"/>
          </w:tcPr>
          <w:p w14:paraId="53B05A20">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安健环部或生产技术部</w:t>
            </w:r>
          </w:p>
        </w:tc>
      </w:tr>
      <w:tr w14:paraId="7E1A3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452E4BCD">
            <w:pPr>
              <w:numPr>
                <w:ilvl w:val="0"/>
                <w:numId w:val="4"/>
              </w:numPr>
              <w:spacing w:line="360" w:lineRule="exact"/>
              <w:ind w:left="34" w:firstLine="0"/>
              <w:jc w:val="center"/>
              <w:rPr>
                <w:rFonts w:hint="eastAsia" w:ascii="宋体" w:hAnsi="宋体" w:cs="Arial"/>
                <w:color w:val="000000"/>
                <w:sz w:val="24"/>
                <w:szCs w:val="24"/>
              </w:rPr>
            </w:pPr>
          </w:p>
        </w:tc>
        <w:tc>
          <w:tcPr>
            <w:tcW w:w="3898" w:type="dxa"/>
            <w:tcBorders>
              <w:top w:val="single" w:color="auto" w:sz="4" w:space="0"/>
              <w:left w:val="single" w:color="auto" w:sz="4" w:space="0"/>
              <w:bottom w:val="single" w:color="auto" w:sz="4" w:space="0"/>
              <w:right w:val="single" w:color="auto" w:sz="4" w:space="0"/>
            </w:tcBorders>
            <w:noWrap w:val="0"/>
            <w:vAlign w:val="center"/>
          </w:tcPr>
          <w:p w14:paraId="2774604E">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发生违章（指挥、作业、装置、管理）现象和行为</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2EA1E8CE">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规程和上级、厂有关规定为准</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AA0A1FC">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200元/人次</w:t>
            </w:r>
          </w:p>
        </w:tc>
        <w:tc>
          <w:tcPr>
            <w:tcW w:w="2682" w:type="dxa"/>
            <w:tcBorders>
              <w:top w:val="single" w:color="auto" w:sz="4" w:space="0"/>
              <w:left w:val="single" w:color="auto" w:sz="4" w:space="0"/>
              <w:bottom w:val="single" w:color="auto" w:sz="4" w:space="0"/>
              <w:right w:val="single" w:color="auto" w:sz="4" w:space="0"/>
            </w:tcBorders>
            <w:noWrap w:val="0"/>
            <w:vAlign w:val="top"/>
          </w:tcPr>
          <w:p w14:paraId="74029C7F">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安健环部或生产技术部</w:t>
            </w:r>
          </w:p>
        </w:tc>
      </w:tr>
      <w:tr w14:paraId="69ED9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175AC409">
            <w:pPr>
              <w:numPr>
                <w:ilvl w:val="0"/>
                <w:numId w:val="4"/>
              </w:numPr>
              <w:spacing w:line="360" w:lineRule="exact"/>
              <w:ind w:left="34" w:firstLine="0"/>
              <w:jc w:val="center"/>
              <w:rPr>
                <w:rFonts w:hint="eastAsia" w:ascii="宋体" w:hAnsi="宋体" w:cs="Arial"/>
                <w:color w:val="000000"/>
                <w:sz w:val="24"/>
                <w:szCs w:val="24"/>
              </w:rPr>
            </w:pPr>
          </w:p>
        </w:tc>
        <w:tc>
          <w:tcPr>
            <w:tcW w:w="3898" w:type="dxa"/>
            <w:tcBorders>
              <w:top w:val="single" w:color="auto" w:sz="4" w:space="0"/>
              <w:left w:val="single" w:color="auto" w:sz="4" w:space="0"/>
              <w:bottom w:val="single" w:color="auto" w:sz="4" w:space="0"/>
              <w:right w:val="single" w:color="auto" w:sz="4" w:space="0"/>
            </w:tcBorders>
            <w:noWrap w:val="0"/>
            <w:vAlign w:val="center"/>
          </w:tcPr>
          <w:p w14:paraId="5A20B292">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现场安全帽不带安全帽、不系紧安全帽带</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4018154F">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现场验证</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6CFCBEF2">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50元/人次</w:t>
            </w:r>
          </w:p>
        </w:tc>
        <w:tc>
          <w:tcPr>
            <w:tcW w:w="2682" w:type="dxa"/>
            <w:tcBorders>
              <w:top w:val="single" w:color="auto" w:sz="4" w:space="0"/>
              <w:left w:val="single" w:color="auto" w:sz="4" w:space="0"/>
              <w:bottom w:val="single" w:color="auto" w:sz="4" w:space="0"/>
              <w:right w:val="single" w:color="auto" w:sz="4" w:space="0"/>
            </w:tcBorders>
            <w:noWrap w:val="0"/>
            <w:vAlign w:val="top"/>
          </w:tcPr>
          <w:p w14:paraId="6A217B5B">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安健环部或生产技术部</w:t>
            </w:r>
          </w:p>
        </w:tc>
      </w:tr>
      <w:tr w14:paraId="590DC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51A89C08">
            <w:pPr>
              <w:numPr>
                <w:ilvl w:val="0"/>
                <w:numId w:val="4"/>
              </w:numPr>
              <w:spacing w:line="360" w:lineRule="exact"/>
              <w:ind w:left="34" w:firstLine="0"/>
              <w:jc w:val="center"/>
              <w:rPr>
                <w:rFonts w:hint="eastAsia" w:ascii="宋体" w:hAnsi="宋体" w:cs="Arial"/>
                <w:color w:val="000000"/>
                <w:sz w:val="24"/>
                <w:szCs w:val="24"/>
              </w:rPr>
            </w:pPr>
          </w:p>
        </w:tc>
        <w:tc>
          <w:tcPr>
            <w:tcW w:w="3898" w:type="dxa"/>
            <w:tcBorders>
              <w:top w:val="single" w:color="auto" w:sz="4" w:space="0"/>
              <w:left w:val="single" w:color="auto" w:sz="4" w:space="0"/>
              <w:bottom w:val="single" w:color="auto" w:sz="4" w:space="0"/>
              <w:right w:val="single" w:color="auto" w:sz="4" w:space="0"/>
            </w:tcBorders>
            <w:noWrap w:val="0"/>
            <w:vAlign w:val="center"/>
          </w:tcPr>
          <w:p w14:paraId="09EDF486">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未按规定穿工作服和佩带劳保用品</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23EDA324">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现场验证</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82FC428">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300元/人次</w:t>
            </w:r>
          </w:p>
        </w:tc>
        <w:tc>
          <w:tcPr>
            <w:tcW w:w="2682" w:type="dxa"/>
            <w:tcBorders>
              <w:top w:val="single" w:color="auto" w:sz="4" w:space="0"/>
              <w:left w:val="single" w:color="auto" w:sz="4" w:space="0"/>
              <w:bottom w:val="single" w:color="auto" w:sz="4" w:space="0"/>
              <w:right w:val="single" w:color="auto" w:sz="4" w:space="0"/>
            </w:tcBorders>
            <w:noWrap w:val="0"/>
            <w:vAlign w:val="top"/>
          </w:tcPr>
          <w:p w14:paraId="76E3CC02">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安健环部或生产技术部</w:t>
            </w:r>
          </w:p>
        </w:tc>
      </w:tr>
      <w:tr w14:paraId="3767B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14D561EC">
            <w:pPr>
              <w:numPr>
                <w:ilvl w:val="0"/>
                <w:numId w:val="4"/>
              </w:numPr>
              <w:spacing w:line="360" w:lineRule="exact"/>
              <w:ind w:left="34" w:firstLine="0"/>
              <w:jc w:val="center"/>
              <w:rPr>
                <w:rFonts w:hint="eastAsia" w:ascii="宋体" w:hAnsi="宋体" w:cs="Arial"/>
                <w:color w:val="000000"/>
                <w:sz w:val="24"/>
                <w:szCs w:val="24"/>
              </w:rPr>
            </w:pPr>
          </w:p>
        </w:tc>
        <w:tc>
          <w:tcPr>
            <w:tcW w:w="3898" w:type="dxa"/>
            <w:tcBorders>
              <w:top w:val="single" w:color="auto" w:sz="4" w:space="0"/>
              <w:left w:val="single" w:color="auto" w:sz="4" w:space="0"/>
              <w:bottom w:val="single" w:color="auto" w:sz="4" w:space="0"/>
              <w:right w:val="single" w:color="auto" w:sz="4" w:space="0"/>
            </w:tcBorders>
            <w:noWrap w:val="0"/>
            <w:vAlign w:val="center"/>
          </w:tcPr>
          <w:p w14:paraId="4688BBC5">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施工电源和现场照明电源没有漏电保护器；</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53455E69">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现场见证</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6ABF24B8">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200元/人次</w:t>
            </w:r>
          </w:p>
        </w:tc>
        <w:tc>
          <w:tcPr>
            <w:tcW w:w="2682" w:type="dxa"/>
            <w:tcBorders>
              <w:top w:val="single" w:color="auto" w:sz="4" w:space="0"/>
              <w:left w:val="single" w:color="auto" w:sz="4" w:space="0"/>
              <w:bottom w:val="single" w:color="auto" w:sz="4" w:space="0"/>
              <w:right w:val="single" w:color="auto" w:sz="4" w:space="0"/>
            </w:tcBorders>
            <w:noWrap w:val="0"/>
            <w:vAlign w:val="top"/>
          </w:tcPr>
          <w:p w14:paraId="5C4D798F">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安健环部或生产技术部</w:t>
            </w:r>
          </w:p>
        </w:tc>
      </w:tr>
      <w:tr w14:paraId="344F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7B34C23F">
            <w:pPr>
              <w:numPr>
                <w:ilvl w:val="0"/>
                <w:numId w:val="4"/>
              </w:numPr>
              <w:spacing w:line="360" w:lineRule="exact"/>
              <w:ind w:left="34" w:firstLine="0"/>
              <w:jc w:val="center"/>
              <w:rPr>
                <w:rFonts w:hint="eastAsia" w:ascii="宋体" w:hAnsi="宋体" w:cs="Arial"/>
                <w:color w:val="000000"/>
                <w:sz w:val="24"/>
                <w:szCs w:val="24"/>
              </w:rPr>
            </w:pPr>
          </w:p>
        </w:tc>
        <w:tc>
          <w:tcPr>
            <w:tcW w:w="3898" w:type="dxa"/>
            <w:tcBorders>
              <w:top w:val="single" w:color="auto" w:sz="4" w:space="0"/>
              <w:left w:val="single" w:color="auto" w:sz="4" w:space="0"/>
              <w:bottom w:val="single" w:color="auto" w:sz="4" w:space="0"/>
              <w:right w:val="single" w:color="auto" w:sz="4" w:space="0"/>
            </w:tcBorders>
            <w:noWrap w:val="0"/>
            <w:vAlign w:val="center"/>
          </w:tcPr>
          <w:p w14:paraId="1DF2E064">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没有特种作业资质证人员进行特种作业工作</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27CB1476">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现场见证</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491FC43">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200元/人次</w:t>
            </w:r>
          </w:p>
        </w:tc>
        <w:tc>
          <w:tcPr>
            <w:tcW w:w="2682" w:type="dxa"/>
            <w:tcBorders>
              <w:top w:val="single" w:color="auto" w:sz="4" w:space="0"/>
              <w:left w:val="single" w:color="auto" w:sz="4" w:space="0"/>
              <w:bottom w:val="single" w:color="auto" w:sz="4" w:space="0"/>
              <w:right w:val="single" w:color="auto" w:sz="4" w:space="0"/>
            </w:tcBorders>
            <w:noWrap w:val="0"/>
            <w:vAlign w:val="top"/>
          </w:tcPr>
          <w:p w14:paraId="3ABACFE6">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安健环部或生产技术部</w:t>
            </w:r>
          </w:p>
        </w:tc>
      </w:tr>
      <w:tr w14:paraId="320E4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4B582BE5">
            <w:pPr>
              <w:numPr>
                <w:ilvl w:val="0"/>
                <w:numId w:val="4"/>
              </w:numPr>
              <w:spacing w:line="360" w:lineRule="exact"/>
              <w:ind w:left="34" w:firstLine="0"/>
              <w:jc w:val="center"/>
              <w:rPr>
                <w:rFonts w:hint="eastAsia" w:ascii="宋体" w:hAnsi="宋体" w:cs="Arial"/>
                <w:color w:val="000000"/>
                <w:sz w:val="24"/>
                <w:szCs w:val="24"/>
              </w:rPr>
            </w:pPr>
          </w:p>
        </w:tc>
        <w:tc>
          <w:tcPr>
            <w:tcW w:w="3898" w:type="dxa"/>
            <w:tcBorders>
              <w:top w:val="single" w:color="auto" w:sz="4" w:space="0"/>
              <w:left w:val="single" w:color="auto" w:sz="4" w:space="0"/>
              <w:bottom w:val="single" w:color="auto" w:sz="4" w:space="0"/>
              <w:right w:val="single" w:color="auto" w:sz="4" w:space="0"/>
            </w:tcBorders>
            <w:noWrap w:val="0"/>
            <w:vAlign w:val="center"/>
          </w:tcPr>
          <w:p w14:paraId="3416D53D">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车辆违章驾驶</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4101B24D">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现场见证</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62572FFC">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100元/次</w:t>
            </w:r>
          </w:p>
        </w:tc>
        <w:tc>
          <w:tcPr>
            <w:tcW w:w="2682" w:type="dxa"/>
            <w:tcBorders>
              <w:top w:val="single" w:color="auto" w:sz="4" w:space="0"/>
              <w:left w:val="single" w:color="auto" w:sz="4" w:space="0"/>
              <w:bottom w:val="single" w:color="auto" w:sz="4" w:space="0"/>
              <w:right w:val="single" w:color="auto" w:sz="4" w:space="0"/>
            </w:tcBorders>
            <w:noWrap w:val="0"/>
            <w:vAlign w:val="top"/>
          </w:tcPr>
          <w:p w14:paraId="78ABDE2A">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安健环部或生产技术部</w:t>
            </w:r>
          </w:p>
        </w:tc>
      </w:tr>
      <w:tr w14:paraId="4A9D5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1DBBC34D">
            <w:pPr>
              <w:numPr>
                <w:ilvl w:val="0"/>
                <w:numId w:val="4"/>
              </w:numPr>
              <w:spacing w:line="360" w:lineRule="exact"/>
              <w:ind w:left="34" w:firstLine="0"/>
              <w:jc w:val="center"/>
              <w:rPr>
                <w:rFonts w:hint="eastAsia" w:ascii="宋体" w:hAnsi="宋体" w:cs="Arial"/>
                <w:color w:val="000000"/>
                <w:sz w:val="24"/>
                <w:szCs w:val="24"/>
              </w:rPr>
            </w:pPr>
          </w:p>
        </w:tc>
        <w:tc>
          <w:tcPr>
            <w:tcW w:w="3898" w:type="dxa"/>
            <w:tcBorders>
              <w:top w:val="single" w:color="auto" w:sz="4" w:space="0"/>
              <w:left w:val="single" w:color="auto" w:sz="4" w:space="0"/>
              <w:bottom w:val="single" w:color="auto" w:sz="4" w:space="0"/>
              <w:right w:val="single" w:color="auto" w:sz="4" w:space="0"/>
            </w:tcBorders>
            <w:noWrap w:val="0"/>
            <w:vAlign w:val="center"/>
          </w:tcPr>
          <w:p w14:paraId="651A1408">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施工现场脏、乱、差</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5D1055DD">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现场见证</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54234BB">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100元/处</w:t>
            </w:r>
          </w:p>
        </w:tc>
        <w:tc>
          <w:tcPr>
            <w:tcW w:w="2682" w:type="dxa"/>
            <w:tcBorders>
              <w:top w:val="single" w:color="auto" w:sz="4" w:space="0"/>
              <w:left w:val="single" w:color="auto" w:sz="4" w:space="0"/>
              <w:bottom w:val="single" w:color="auto" w:sz="4" w:space="0"/>
              <w:right w:val="single" w:color="auto" w:sz="4" w:space="0"/>
            </w:tcBorders>
            <w:noWrap w:val="0"/>
            <w:vAlign w:val="top"/>
          </w:tcPr>
          <w:p w14:paraId="54B12C44">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安健环部或生产技术部</w:t>
            </w:r>
          </w:p>
        </w:tc>
      </w:tr>
      <w:tr w14:paraId="1506C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4FFE6F3A">
            <w:pPr>
              <w:numPr>
                <w:ilvl w:val="0"/>
                <w:numId w:val="4"/>
              </w:numPr>
              <w:spacing w:line="360" w:lineRule="exact"/>
              <w:ind w:left="34" w:firstLine="0"/>
              <w:jc w:val="center"/>
              <w:rPr>
                <w:rFonts w:hint="eastAsia" w:ascii="宋体" w:hAnsi="宋体" w:cs="Arial"/>
                <w:color w:val="000000"/>
                <w:sz w:val="24"/>
                <w:szCs w:val="24"/>
              </w:rPr>
            </w:pPr>
          </w:p>
        </w:tc>
        <w:tc>
          <w:tcPr>
            <w:tcW w:w="3898" w:type="dxa"/>
            <w:tcBorders>
              <w:top w:val="single" w:color="auto" w:sz="4" w:space="0"/>
              <w:left w:val="single" w:color="auto" w:sz="4" w:space="0"/>
              <w:bottom w:val="single" w:color="auto" w:sz="4" w:space="0"/>
              <w:right w:val="single" w:color="auto" w:sz="4" w:space="0"/>
            </w:tcBorders>
            <w:noWrap w:val="0"/>
            <w:vAlign w:val="center"/>
          </w:tcPr>
          <w:p w14:paraId="012BA1DF">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安全专项活动查出的装置违章、隐患、缺陷应消除而未消除的</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4152981B">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现场验证</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5BAECF8">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200元/处</w:t>
            </w:r>
          </w:p>
        </w:tc>
        <w:tc>
          <w:tcPr>
            <w:tcW w:w="2682" w:type="dxa"/>
            <w:tcBorders>
              <w:top w:val="single" w:color="auto" w:sz="4" w:space="0"/>
              <w:left w:val="single" w:color="auto" w:sz="4" w:space="0"/>
              <w:bottom w:val="single" w:color="auto" w:sz="4" w:space="0"/>
              <w:right w:val="single" w:color="auto" w:sz="4" w:space="0"/>
            </w:tcBorders>
            <w:noWrap w:val="0"/>
            <w:vAlign w:val="top"/>
          </w:tcPr>
          <w:p w14:paraId="482E8918">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安健环部或生产技术部</w:t>
            </w:r>
          </w:p>
        </w:tc>
      </w:tr>
      <w:tr w14:paraId="25967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075828D1">
            <w:pPr>
              <w:numPr>
                <w:ilvl w:val="0"/>
                <w:numId w:val="4"/>
              </w:numPr>
              <w:spacing w:line="360" w:lineRule="exact"/>
              <w:ind w:left="34" w:firstLine="0"/>
              <w:jc w:val="center"/>
              <w:rPr>
                <w:rFonts w:hint="eastAsia" w:ascii="宋体" w:hAnsi="宋体" w:cs="Arial"/>
                <w:color w:val="000000"/>
                <w:sz w:val="24"/>
                <w:szCs w:val="24"/>
              </w:rPr>
            </w:pPr>
          </w:p>
        </w:tc>
        <w:tc>
          <w:tcPr>
            <w:tcW w:w="3898" w:type="dxa"/>
            <w:tcBorders>
              <w:top w:val="single" w:color="auto" w:sz="4" w:space="0"/>
              <w:left w:val="single" w:color="auto" w:sz="4" w:space="0"/>
              <w:bottom w:val="single" w:color="auto" w:sz="4" w:space="0"/>
              <w:right w:val="single" w:color="auto" w:sz="4" w:space="0"/>
            </w:tcBorders>
            <w:noWrap w:val="0"/>
            <w:vAlign w:val="center"/>
          </w:tcPr>
          <w:p w14:paraId="183731BA">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作业、施工现场达不到工完料净场地清</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2B36F2E8">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现场见证</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76F1825">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100元/处</w:t>
            </w:r>
          </w:p>
        </w:tc>
        <w:tc>
          <w:tcPr>
            <w:tcW w:w="2682" w:type="dxa"/>
            <w:tcBorders>
              <w:top w:val="single" w:color="auto" w:sz="4" w:space="0"/>
              <w:left w:val="single" w:color="auto" w:sz="4" w:space="0"/>
              <w:bottom w:val="single" w:color="auto" w:sz="4" w:space="0"/>
              <w:right w:val="single" w:color="auto" w:sz="4" w:space="0"/>
            </w:tcBorders>
            <w:noWrap w:val="0"/>
            <w:vAlign w:val="top"/>
          </w:tcPr>
          <w:p w14:paraId="24192991">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安健环部或生产技术部</w:t>
            </w:r>
          </w:p>
        </w:tc>
      </w:tr>
      <w:tr w14:paraId="44AF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47B8A937">
            <w:pPr>
              <w:numPr>
                <w:ilvl w:val="0"/>
                <w:numId w:val="4"/>
              </w:numPr>
              <w:spacing w:line="360" w:lineRule="exact"/>
              <w:ind w:left="34" w:firstLine="0"/>
              <w:jc w:val="center"/>
              <w:rPr>
                <w:rFonts w:hint="eastAsia" w:ascii="宋体" w:hAnsi="宋体" w:cs="Arial"/>
                <w:color w:val="000000"/>
                <w:sz w:val="24"/>
                <w:szCs w:val="24"/>
              </w:rPr>
            </w:pPr>
          </w:p>
        </w:tc>
        <w:tc>
          <w:tcPr>
            <w:tcW w:w="3898" w:type="dxa"/>
            <w:tcBorders>
              <w:top w:val="single" w:color="auto" w:sz="4" w:space="0"/>
              <w:left w:val="single" w:color="auto" w:sz="4" w:space="0"/>
              <w:bottom w:val="single" w:color="auto" w:sz="4" w:space="0"/>
              <w:right w:val="single" w:color="auto" w:sz="4" w:space="0"/>
            </w:tcBorders>
            <w:noWrap w:val="0"/>
            <w:vAlign w:val="center"/>
          </w:tcPr>
          <w:p w14:paraId="57879963">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未即时进行安全、文明施工整改</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6CFA8CFF">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安全、文明施工整改未按期完成或完成后未书面回复</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E9958AE">
            <w:pPr>
              <w:spacing w:line="360" w:lineRule="exact"/>
              <w:jc w:val="center"/>
              <w:rPr>
                <w:rFonts w:hint="default" w:ascii="宋体" w:hAnsi="宋体" w:eastAsia="宋体" w:cs="Arial"/>
                <w:color w:val="000000"/>
                <w:sz w:val="24"/>
                <w:szCs w:val="24"/>
                <w:lang w:val="en-US" w:eastAsia="zh-CN"/>
              </w:rPr>
            </w:pPr>
            <w:r>
              <w:rPr>
                <w:rFonts w:hint="eastAsia" w:ascii="宋体" w:hAnsi="宋体" w:cs="Arial"/>
                <w:color w:val="000000"/>
                <w:sz w:val="24"/>
                <w:szCs w:val="24"/>
              </w:rPr>
              <w:t>200元</w:t>
            </w:r>
            <w:r>
              <w:rPr>
                <w:rFonts w:hint="eastAsia" w:ascii="宋体" w:hAnsi="宋体" w:cs="Arial"/>
                <w:color w:val="000000"/>
                <w:sz w:val="24"/>
                <w:szCs w:val="24"/>
                <w:lang w:val="en-US" w:eastAsia="zh-CN"/>
              </w:rPr>
              <w:t>/项</w:t>
            </w:r>
          </w:p>
        </w:tc>
        <w:tc>
          <w:tcPr>
            <w:tcW w:w="2682" w:type="dxa"/>
            <w:tcBorders>
              <w:top w:val="single" w:color="auto" w:sz="4" w:space="0"/>
              <w:left w:val="single" w:color="auto" w:sz="4" w:space="0"/>
              <w:bottom w:val="single" w:color="auto" w:sz="4" w:space="0"/>
              <w:right w:val="single" w:color="auto" w:sz="4" w:space="0"/>
            </w:tcBorders>
            <w:noWrap w:val="0"/>
            <w:vAlign w:val="top"/>
          </w:tcPr>
          <w:p w14:paraId="57A02104">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安健环部或生产技术部</w:t>
            </w:r>
          </w:p>
        </w:tc>
      </w:tr>
      <w:tr w14:paraId="0D53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3302605A">
            <w:pPr>
              <w:numPr>
                <w:ilvl w:val="0"/>
                <w:numId w:val="4"/>
              </w:numPr>
              <w:spacing w:line="360" w:lineRule="exact"/>
              <w:ind w:left="34" w:firstLine="0"/>
              <w:jc w:val="center"/>
              <w:rPr>
                <w:rFonts w:hint="eastAsia" w:ascii="宋体" w:hAnsi="宋体" w:cs="Arial"/>
                <w:color w:val="000000"/>
                <w:sz w:val="24"/>
                <w:szCs w:val="24"/>
              </w:rPr>
            </w:pPr>
          </w:p>
        </w:tc>
        <w:tc>
          <w:tcPr>
            <w:tcW w:w="3898" w:type="dxa"/>
            <w:tcBorders>
              <w:top w:val="single" w:color="auto" w:sz="4" w:space="0"/>
              <w:left w:val="single" w:color="auto" w:sz="4" w:space="0"/>
              <w:bottom w:val="single" w:color="auto" w:sz="4" w:space="0"/>
              <w:right w:val="single" w:color="auto" w:sz="4" w:space="0"/>
            </w:tcBorders>
            <w:noWrap w:val="0"/>
            <w:vAlign w:val="center"/>
          </w:tcPr>
          <w:p w14:paraId="051E2166">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未确认与承接工作相适应的工作票签发人、负责人名单</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0F9CEC4F">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安规要求</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657B0AB5">
            <w:pPr>
              <w:spacing w:line="360" w:lineRule="exact"/>
              <w:jc w:val="center"/>
              <w:rPr>
                <w:rFonts w:ascii="宋体" w:hAnsi="宋体" w:cs="Arial"/>
                <w:color w:val="000000"/>
                <w:sz w:val="24"/>
                <w:szCs w:val="24"/>
              </w:rPr>
            </w:pPr>
            <w:r>
              <w:rPr>
                <w:rFonts w:hint="eastAsia" w:ascii="宋体" w:hAnsi="宋体" w:cs="Arial"/>
                <w:color w:val="000000"/>
                <w:sz w:val="24"/>
                <w:szCs w:val="24"/>
              </w:rPr>
              <w:t>200元/次</w:t>
            </w:r>
          </w:p>
        </w:tc>
        <w:tc>
          <w:tcPr>
            <w:tcW w:w="2682" w:type="dxa"/>
            <w:tcBorders>
              <w:top w:val="single" w:color="auto" w:sz="4" w:space="0"/>
              <w:left w:val="single" w:color="auto" w:sz="4" w:space="0"/>
              <w:bottom w:val="single" w:color="auto" w:sz="4" w:space="0"/>
              <w:right w:val="single" w:color="auto" w:sz="4" w:space="0"/>
            </w:tcBorders>
            <w:noWrap w:val="0"/>
            <w:vAlign w:val="top"/>
          </w:tcPr>
          <w:p w14:paraId="4692B448">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安健环部或生产技术部</w:t>
            </w:r>
          </w:p>
        </w:tc>
      </w:tr>
      <w:tr w14:paraId="6CD54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1736726F">
            <w:pPr>
              <w:numPr>
                <w:ilvl w:val="0"/>
                <w:numId w:val="4"/>
              </w:numPr>
              <w:spacing w:line="360" w:lineRule="exact"/>
              <w:ind w:left="34" w:firstLine="0"/>
              <w:jc w:val="center"/>
              <w:rPr>
                <w:rFonts w:hint="eastAsia" w:ascii="宋体" w:hAnsi="宋体" w:cs="Arial"/>
                <w:color w:val="000000"/>
                <w:sz w:val="24"/>
                <w:szCs w:val="24"/>
              </w:rPr>
            </w:pPr>
          </w:p>
        </w:tc>
        <w:tc>
          <w:tcPr>
            <w:tcW w:w="3898" w:type="dxa"/>
            <w:tcBorders>
              <w:top w:val="single" w:color="auto" w:sz="4" w:space="0"/>
              <w:left w:val="single" w:color="auto" w:sz="4" w:space="0"/>
              <w:bottom w:val="single" w:color="auto" w:sz="4" w:space="0"/>
              <w:right w:val="single" w:color="auto" w:sz="4" w:space="0"/>
            </w:tcBorders>
            <w:noWrap w:val="0"/>
            <w:vAlign w:val="center"/>
          </w:tcPr>
          <w:p w14:paraId="0A4C039A">
            <w:pPr>
              <w:spacing w:line="360" w:lineRule="exact"/>
              <w:jc w:val="center"/>
              <w:rPr>
                <w:rFonts w:ascii="宋体" w:hAnsi="宋体" w:cs="Arial"/>
                <w:color w:val="000000"/>
                <w:sz w:val="24"/>
                <w:szCs w:val="24"/>
              </w:rPr>
            </w:pPr>
            <w:r>
              <w:rPr>
                <w:rFonts w:hint="eastAsia" w:ascii="宋体" w:hAnsi="宋体" w:cs="Arial"/>
                <w:color w:val="000000"/>
                <w:sz w:val="24"/>
                <w:szCs w:val="24"/>
              </w:rPr>
              <w:t>有落物、坠落的危险作业区域，未设置安全围栏和明显警示标志，无专人监护</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28C59E6E">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现场见证</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A6DA477">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200元/次</w:t>
            </w:r>
          </w:p>
        </w:tc>
        <w:tc>
          <w:tcPr>
            <w:tcW w:w="2682" w:type="dxa"/>
            <w:tcBorders>
              <w:top w:val="single" w:color="auto" w:sz="4" w:space="0"/>
              <w:left w:val="single" w:color="auto" w:sz="4" w:space="0"/>
              <w:bottom w:val="single" w:color="auto" w:sz="4" w:space="0"/>
              <w:right w:val="single" w:color="auto" w:sz="4" w:space="0"/>
            </w:tcBorders>
            <w:noWrap w:val="0"/>
            <w:vAlign w:val="top"/>
          </w:tcPr>
          <w:p w14:paraId="5F2133EB">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安健环部或生产技术部</w:t>
            </w:r>
          </w:p>
        </w:tc>
      </w:tr>
      <w:tr w14:paraId="648D2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252BF86B">
            <w:pPr>
              <w:numPr>
                <w:ilvl w:val="0"/>
                <w:numId w:val="4"/>
              </w:numPr>
              <w:spacing w:line="360" w:lineRule="exact"/>
              <w:ind w:left="34" w:firstLine="0"/>
              <w:jc w:val="center"/>
              <w:rPr>
                <w:rFonts w:hint="eastAsia" w:ascii="宋体" w:hAnsi="宋体" w:cs="Arial"/>
                <w:color w:val="000000"/>
                <w:sz w:val="24"/>
                <w:szCs w:val="24"/>
              </w:rPr>
            </w:pPr>
          </w:p>
        </w:tc>
        <w:tc>
          <w:tcPr>
            <w:tcW w:w="3898" w:type="dxa"/>
            <w:tcBorders>
              <w:top w:val="single" w:color="auto" w:sz="4" w:space="0"/>
              <w:left w:val="single" w:color="auto" w:sz="4" w:space="0"/>
              <w:bottom w:val="single" w:color="auto" w:sz="4" w:space="0"/>
              <w:right w:val="single" w:color="auto" w:sz="4" w:space="0"/>
            </w:tcBorders>
            <w:noWrap w:val="0"/>
            <w:vAlign w:val="center"/>
          </w:tcPr>
          <w:p w14:paraId="76B41CD2">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拆除的孔洞盖板、栏杆、隔离等未及时恢复</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14D130D7">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现场验证</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DAEEA0E">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200元/次</w:t>
            </w:r>
          </w:p>
        </w:tc>
        <w:tc>
          <w:tcPr>
            <w:tcW w:w="2682" w:type="dxa"/>
            <w:tcBorders>
              <w:top w:val="single" w:color="auto" w:sz="4" w:space="0"/>
              <w:left w:val="single" w:color="auto" w:sz="4" w:space="0"/>
              <w:bottom w:val="single" w:color="auto" w:sz="4" w:space="0"/>
              <w:right w:val="single" w:color="auto" w:sz="4" w:space="0"/>
            </w:tcBorders>
            <w:noWrap w:val="0"/>
            <w:vAlign w:val="top"/>
          </w:tcPr>
          <w:p w14:paraId="58E87C90">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安健环部或生产技术部</w:t>
            </w:r>
          </w:p>
        </w:tc>
      </w:tr>
      <w:tr w14:paraId="46A4E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28D228D5">
            <w:pPr>
              <w:numPr>
                <w:ilvl w:val="0"/>
                <w:numId w:val="4"/>
              </w:numPr>
              <w:spacing w:line="360" w:lineRule="exact"/>
              <w:ind w:left="34" w:firstLine="0"/>
              <w:jc w:val="center"/>
              <w:rPr>
                <w:rFonts w:hint="eastAsia" w:ascii="宋体" w:hAnsi="宋体" w:cs="Arial"/>
                <w:color w:val="000000"/>
                <w:sz w:val="24"/>
                <w:szCs w:val="24"/>
              </w:rPr>
            </w:pPr>
          </w:p>
        </w:tc>
        <w:tc>
          <w:tcPr>
            <w:tcW w:w="3898" w:type="dxa"/>
            <w:tcBorders>
              <w:top w:val="single" w:color="auto" w:sz="4" w:space="0"/>
              <w:left w:val="single" w:color="auto" w:sz="4" w:space="0"/>
              <w:bottom w:val="single" w:color="auto" w:sz="4" w:space="0"/>
              <w:right w:val="single" w:color="auto" w:sz="4" w:space="0"/>
            </w:tcBorders>
            <w:noWrap w:val="0"/>
            <w:vAlign w:val="center"/>
          </w:tcPr>
          <w:p w14:paraId="068ECFE6">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发生人身轻伤</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521C2257">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现场见证</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E8EB0CF">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5000元/人次</w:t>
            </w:r>
          </w:p>
        </w:tc>
        <w:tc>
          <w:tcPr>
            <w:tcW w:w="2682" w:type="dxa"/>
            <w:tcBorders>
              <w:top w:val="single" w:color="auto" w:sz="4" w:space="0"/>
              <w:left w:val="single" w:color="auto" w:sz="4" w:space="0"/>
              <w:bottom w:val="single" w:color="auto" w:sz="4" w:space="0"/>
              <w:right w:val="single" w:color="auto" w:sz="4" w:space="0"/>
            </w:tcBorders>
            <w:noWrap w:val="0"/>
            <w:vAlign w:val="top"/>
          </w:tcPr>
          <w:p w14:paraId="0426FE47">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安健环部或生产技术部</w:t>
            </w:r>
          </w:p>
        </w:tc>
      </w:tr>
      <w:tr w14:paraId="55CF0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15D44F87">
            <w:pPr>
              <w:numPr>
                <w:ilvl w:val="0"/>
                <w:numId w:val="4"/>
              </w:numPr>
              <w:spacing w:line="360" w:lineRule="exact"/>
              <w:ind w:left="34" w:firstLine="0"/>
              <w:jc w:val="center"/>
              <w:rPr>
                <w:rFonts w:hint="eastAsia" w:ascii="宋体" w:hAnsi="宋体" w:cs="Arial"/>
                <w:color w:val="000000"/>
                <w:sz w:val="24"/>
                <w:szCs w:val="24"/>
              </w:rPr>
            </w:pPr>
          </w:p>
        </w:tc>
        <w:tc>
          <w:tcPr>
            <w:tcW w:w="3898" w:type="dxa"/>
            <w:tcBorders>
              <w:top w:val="single" w:color="auto" w:sz="4" w:space="0"/>
              <w:left w:val="single" w:color="auto" w:sz="4" w:space="0"/>
              <w:bottom w:val="single" w:color="auto" w:sz="4" w:space="0"/>
              <w:right w:val="single" w:color="auto" w:sz="4" w:space="0"/>
            </w:tcBorders>
            <w:noWrap w:val="0"/>
            <w:vAlign w:val="center"/>
          </w:tcPr>
          <w:p w14:paraId="782B25B8">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发生人身重伤</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4229547B">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安全有关规定</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67B1E1CF">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50000元/人次</w:t>
            </w:r>
          </w:p>
        </w:tc>
        <w:tc>
          <w:tcPr>
            <w:tcW w:w="2682" w:type="dxa"/>
            <w:tcBorders>
              <w:top w:val="single" w:color="auto" w:sz="4" w:space="0"/>
              <w:left w:val="single" w:color="auto" w:sz="4" w:space="0"/>
              <w:bottom w:val="single" w:color="auto" w:sz="4" w:space="0"/>
              <w:right w:val="single" w:color="auto" w:sz="4" w:space="0"/>
            </w:tcBorders>
            <w:noWrap w:val="0"/>
            <w:vAlign w:val="top"/>
          </w:tcPr>
          <w:p w14:paraId="2EA25CAC">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安健环部或生产技术部</w:t>
            </w:r>
          </w:p>
        </w:tc>
      </w:tr>
      <w:tr w14:paraId="6A3BB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176DAF8F">
            <w:pPr>
              <w:numPr>
                <w:ilvl w:val="0"/>
                <w:numId w:val="4"/>
              </w:numPr>
              <w:spacing w:line="360" w:lineRule="exact"/>
              <w:ind w:left="34" w:firstLine="0"/>
              <w:jc w:val="center"/>
              <w:rPr>
                <w:rFonts w:hint="eastAsia" w:ascii="宋体" w:hAnsi="宋体" w:cs="Arial"/>
                <w:color w:val="000000"/>
                <w:sz w:val="24"/>
                <w:szCs w:val="24"/>
              </w:rPr>
            </w:pPr>
          </w:p>
        </w:tc>
        <w:tc>
          <w:tcPr>
            <w:tcW w:w="3898" w:type="dxa"/>
            <w:tcBorders>
              <w:top w:val="single" w:color="auto" w:sz="4" w:space="0"/>
              <w:left w:val="single" w:color="auto" w:sz="4" w:space="0"/>
              <w:bottom w:val="single" w:color="auto" w:sz="4" w:space="0"/>
              <w:right w:val="single" w:color="auto" w:sz="4" w:space="0"/>
            </w:tcBorders>
            <w:noWrap w:val="0"/>
            <w:vAlign w:val="center"/>
          </w:tcPr>
          <w:p w14:paraId="027482A9">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发生人身重伤以上事故</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4BD5A805">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安全有关规定</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6FAFE60A">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200000元/人次</w:t>
            </w:r>
          </w:p>
        </w:tc>
        <w:tc>
          <w:tcPr>
            <w:tcW w:w="2682" w:type="dxa"/>
            <w:tcBorders>
              <w:top w:val="single" w:color="auto" w:sz="4" w:space="0"/>
              <w:left w:val="single" w:color="auto" w:sz="4" w:space="0"/>
              <w:bottom w:val="single" w:color="auto" w:sz="4" w:space="0"/>
              <w:right w:val="single" w:color="auto" w:sz="4" w:space="0"/>
            </w:tcBorders>
            <w:noWrap w:val="0"/>
            <w:vAlign w:val="top"/>
          </w:tcPr>
          <w:p w14:paraId="336F9497">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安健环部或生产技术部</w:t>
            </w:r>
          </w:p>
        </w:tc>
      </w:tr>
      <w:tr w14:paraId="01696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71B80734">
            <w:pPr>
              <w:numPr>
                <w:ilvl w:val="0"/>
                <w:numId w:val="4"/>
              </w:numPr>
              <w:spacing w:line="360" w:lineRule="exact"/>
              <w:ind w:left="34" w:firstLine="0"/>
              <w:jc w:val="center"/>
              <w:rPr>
                <w:rFonts w:hint="eastAsia" w:ascii="宋体" w:hAnsi="宋体" w:cs="Arial"/>
                <w:color w:val="000000"/>
                <w:sz w:val="24"/>
                <w:szCs w:val="24"/>
              </w:rPr>
            </w:pPr>
          </w:p>
        </w:tc>
        <w:tc>
          <w:tcPr>
            <w:tcW w:w="3898" w:type="dxa"/>
            <w:tcBorders>
              <w:top w:val="single" w:color="auto" w:sz="4" w:space="0"/>
              <w:left w:val="single" w:color="auto" w:sz="4" w:space="0"/>
              <w:bottom w:val="single" w:color="auto" w:sz="4" w:space="0"/>
              <w:right w:val="single" w:color="auto" w:sz="4" w:space="0"/>
            </w:tcBorders>
            <w:noWrap w:val="0"/>
            <w:vAlign w:val="center"/>
          </w:tcPr>
          <w:p w14:paraId="35079536">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发生人身伤亡未遂</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2CF215EA">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现场见证</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BE2831B">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1000元/次</w:t>
            </w:r>
          </w:p>
        </w:tc>
        <w:tc>
          <w:tcPr>
            <w:tcW w:w="2682" w:type="dxa"/>
            <w:tcBorders>
              <w:top w:val="single" w:color="auto" w:sz="4" w:space="0"/>
              <w:left w:val="single" w:color="auto" w:sz="4" w:space="0"/>
              <w:bottom w:val="single" w:color="auto" w:sz="4" w:space="0"/>
              <w:right w:val="single" w:color="auto" w:sz="4" w:space="0"/>
            </w:tcBorders>
            <w:noWrap w:val="0"/>
            <w:vAlign w:val="top"/>
          </w:tcPr>
          <w:p w14:paraId="00EA9373">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安健环部或生产技术部</w:t>
            </w:r>
          </w:p>
        </w:tc>
      </w:tr>
      <w:tr w14:paraId="19508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18EAC417">
            <w:pPr>
              <w:numPr>
                <w:ilvl w:val="0"/>
                <w:numId w:val="4"/>
              </w:numPr>
              <w:spacing w:line="360" w:lineRule="exact"/>
              <w:ind w:left="34" w:firstLine="0"/>
              <w:jc w:val="center"/>
              <w:rPr>
                <w:rFonts w:hint="eastAsia" w:ascii="宋体" w:hAnsi="宋体" w:cs="Arial"/>
                <w:color w:val="000000"/>
                <w:sz w:val="24"/>
                <w:szCs w:val="24"/>
              </w:rPr>
            </w:pPr>
          </w:p>
        </w:tc>
        <w:tc>
          <w:tcPr>
            <w:tcW w:w="3898" w:type="dxa"/>
            <w:tcBorders>
              <w:top w:val="single" w:color="auto" w:sz="4" w:space="0"/>
              <w:left w:val="single" w:color="auto" w:sz="4" w:space="0"/>
              <w:bottom w:val="single" w:color="auto" w:sz="4" w:space="0"/>
              <w:right w:val="single" w:color="auto" w:sz="4" w:space="0"/>
            </w:tcBorders>
            <w:noWrap w:val="0"/>
            <w:vAlign w:val="center"/>
          </w:tcPr>
          <w:p w14:paraId="0A2BB87E">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发生人身伤亡、设备事故（损坏）未遂，瞒情不报的</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54D39149">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现场见证</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F3DECC0">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5000元/次</w:t>
            </w:r>
          </w:p>
        </w:tc>
        <w:tc>
          <w:tcPr>
            <w:tcW w:w="2682" w:type="dxa"/>
            <w:tcBorders>
              <w:top w:val="single" w:color="auto" w:sz="4" w:space="0"/>
              <w:left w:val="single" w:color="auto" w:sz="4" w:space="0"/>
              <w:bottom w:val="single" w:color="auto" w:sz="4" w:space="0"/>
              <w:right w:val="single" w:color="auto" w:sz="4" w:space="0"/>
            </w:tcBorders>
            <w:noWrap w:val="0"/>
            <w:vAlign w:val="top"/>
          </w:tcPr>
          <w:p w14:paraId="5DE000BF">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安健环部或生产技术部</w:t>
            </w:r>
          </w:p>
        </w:tc>
      </w:tr>
    </w:tbl>
    <w:p w14:paraId="40F028F0">
      <w:pPr>
        <w:spacing w:line="360" w:lineRule="auto"/>
        <w:jc w:val="center"/>
        <w:rPr>
          <w:rFonts w:hint="eastAsia" w:ascii="宋体" w:hAnsi="宋体" w:cs="宋体"/>
          <w:bCs/>
          <w:color w:val="000000"/>
          <w:sz w:val="24"/>
          <w:szCs w:val="24"/>
        </w:rPr>
      </w:pPr>
    </w:p>
    <w:p w14:paraId="6A1E3707">
      <w:pPr>
        <w:spacing w:line="360" w:lineRule="auto"/>
        <w:jc w:val="center"/>
        <w:rPr>
          <w:rFonts w:hint="eastAsia" w:ascii="宋体" w:hAnsi="宋体" w:cs="宋体"/>
          <w:bCs/>
          <w:color w:val="000000"/>
          <w:sz w:val="24"/>
          <w:szCs w:val="24"/>
        </w:rPr>
      </w:pPr>
    </w:p>
    <w:p w14:paraId="3F26DC88">
      <w:pPr>
        <w:spacing w:line="360" w:lineRule="auto"/>
        <w:jc w:val="center"/>
        <w:rPr>
          <w:rFonts w:hint="eastAsia" w:ascii="仿宋_GB2312" w:eastAsia="仿宋_GB2312"/>
          <w:sz w:val="24"/>
          <w:szCs w:val="24"/>
        </w:rPr>
        <w:sectPr>
          <w:pgSz w:w="16838" w:h="11906" w:orient="landscape"/>
          <w:pgMar w:top="1797" w:right="1440" w:bottom="1797" w:left="1440" w:header="851" w:footer="992" w:gutter="0"/>
          <w:cols w:space="0" w:num="1"/>
          <w:rtlGutter w:val="0"/>
          <w:docGrid w:type="linesAndChars" w:linePitch="319" w:charSpace="819"/>
        </w:sectPr>
      </w:pPr>
    </w:p>
    <w:p w14:paraId="1BFA8424">
      <w:pPr>
        <w:pStyle w:val="7"/>
        <w:rPr>
          <w:rFonts w:hint="eastAsia" w:hAnsi="Times New Roman"/>
        </w:rPr>
      </w:pPr>
      <w:bookmarkStart w:id="9" w:name="_Toc8011"/>
      <w:r>
        <w:rPr>
          <w:rFonts w:hint="eastAsia" w:hAnsi="Times New Roman"/>
        </w:rPr>
        <w:t>附件</w:t>
      </w:r>
      <w:r>
        <w:rPr>
          <w:rFonts w:hint="eastAsia" w:hAnsi="Times New Roman"/>
          <w:lang w:val="en-US" w:eastAsia="zh-CN"/>
        </w:rPr>
        <w:t>3</w:t>
      </w:r>
      <w:r>
        <w:rPr>
          <w:rFonts w:hint="eastAsia" w:hAnsi="Times New Roman"/>
        </w:rPr>
        <w:t>施工</w:t>
      </w:r>
      <w:r>
        <w:rPr>
          <w:rFonts w:hint="eastAsia" w:hAnsi="Times New Roman"/>
          <w:lang w:val="en-US" w:eastAsia="zh-CN"/>
        </w:rPr>
        <w:t>进度、质量</w:t>
      </w:r>
      <w:r>
        <w:rPr>
          <w:rFonts w:hint="eastAsia" w:hAnsi="Times New Roman"/>
        </w:rPr>
        <w:t>考核实施细则</w:t>
      </w:r>
      <w:bookmarkEnd w:id="9"/>
    </w:p>
    <w:p w14:paraId="3C29DCDF">
      <w:pPr>
        <w:spacing w:before="156" w:beforeLines="50" w:after="156" w:afterLines="50"/>
        <w:jc w:val="center"/>
        <w:rPr>
          <w:rFonts w:hint="eastAsia" w:ascii="宋体" w:hAnsi="宋体" w:cs="宋体"/>
          <w:b/>
          <w:color w:val="000000"/>
          <w:sz w:val="24"/>
          <w:szCs w:val="24"/>
        </w:rPr>
      </w:pPr>
      <w:r>
        <w:rPr>
          <w:rFonts w:hint="eastAsia" w:ascii="宋体" w:hAnsi="宋体" w:cs="宋体"/>
          <w:b/>
          <w:color w:val="000000"/>
          <w:sz w:val="24"/>
          <w:szCs w:val="24"/>
        </w:rPr>
        <w:t>施工进度、质量考核实施细则</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3003"/>
        <w:gridCol w:w="4422"/>
        <w:gridCol w:w="2175"/>
        <w:gridCol w:w="1530"/>
      </w:tblGrid>
      <w:tr w14:paraId="6C44E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7E7FE4E6">
            <w:pPr>
              <w:spacing w:line="320" w:lineRule="exact"/>
              <w:jc w:val="center"/>
              <w:rPr>
                <w:rFonts w:ascii="宋体" w:hAnsi="宋体" w:cs="Arial"/>
                <w:color w:val="000000"/>
                <w:sz w:val="24"/>
                <w:szCs w:val="24"/>
              </w:rPr>
            </w:pPr>
            <w:r>
              <w:rPr>
                <w:rFonts w:hint="eastAsia" w:ascii="宋体" w:hAnsi="宋体" w:cs="Arial"/>
                <w:color w:val="000000"/>
                <w:sz w:val="24"/>
                <w:szCs w:val="24"/>
              </w:rPr>
              <w:t>序号</w:t>
            </w:r>
          </w:p>
        </w:tc>
        <w:tc>
          <w:tcPr>
            <w:tcW w:w="3003" w:type="dxa"/>
            <w:tcBorders>
              <w:top w:val="single" w:color="auto" w:sz="4" w:space="0"/>
              <w:left w:val="single" w:color="auto" w:sz="4" w:space="0"/>
              <w:bottom w:val="single" w:color="auto" w:sz="4" w:space="0"/>
              <w:right w:val="single" w:color="auto" w:sz="4" w:space="0"/>
            </w:tcBorders>
            <w:noWrap w:val="0"/>
            <w:vAlign w:val="center"/>
          </w:tcPr>
          <w:p w14:paraId="5AD6962D">
            <w:pPr>
              <w:spacing w:line="320" w:lineRule="exact"/>
              <w:jc w:val="center"/>
              <w:rPr>
                <w:rFonts w:ascii="宋体" w:hAnsi="宋体" w:cs="Arial"/>
                <w:color w:val="000000"/>
                <w:sz w:val="24"/>
                <w:szCs w:val="24"/>
              </w:rPr>
            </w:pPr>
            <w:r>
              <w:rPr>
                <w:rFonts w:hint="eastAsia" w:ascii="宋体" w:hAnsi="宋体" w:cs="Arial"/>
                <w:color w:val="000000"/>
                <w:sz w:val="24"/>
                <w:szCs w:val="24"/>
              </w:rPr>
              <w:t>考核内容</w:t>
            </w:r>
          </w:p>
        </w:tc>
        <w:tc>
          <w:tcPr>
            <w:tcW w:w="4422" w:type="dxa"/>
            <w:tcBorders>
              <w:top w:val="single" w:color="auto" w:sz="4" w:space="0"/>
              <w:left w:val="single" w:color="auto" w:sz="4" w:space="0"/>
              <w:bottom w:val="single" w:color="auto" w:sz="4" w:space="0"/>
              <w:right w:val="single" w:color="auto" w:sz="4" w:space="0"/>
            </w:tcBorders>
            <w:noWrap w:val="0"/>
            <w:vAlign w:val="center"/>
          </w:tcPr>
          <w:p w14:paraId="0FE8EAE7">
            <w:pPr>
              <w:spacing w:line="320" w:lineRule="exact"/>
              <w:jc w:val="center"/>
              <w:rPr>
                <w:rFonts w:ascii="宋体" w:hAnsi="宋体" w:cs="Arial"/>
                <w:color w:val="000000"/>
                <w:sz w:val="24"/>
                <w:szCs w:val="24"/>
              </w:rPr>
            </w:pPr>
            <w:r>
              <w:rPr>
                <w:rFonts w:hint="eastAsia" w:ascii="宋体" w:hAnsi="宋体" w:cs="Arial"/>
                <w:color w:val="000000"/>
                <w:sz w:val="24"/>
                <w:szCs w:val="24"/>
              </w:rPr>
              <w:t>考核标准</w:t>
            </w:r>
          </w:p>
        </w:tc>
        <w:tc>
          <w:tcPr>
            <w:tcW w:w="2175" w:type="dxa"/>
            <w:tcBorders>
              <w:top w:val="single" w:color="auto" w:sz="4" w:space="0"/>
              <w:left w:val="single" w:color="auto" w:sz="4" w:space="0"/>
              <w:bottom w:val="single" w:color="auto" w:sz="4" w:space="0"/>
              <w:right w:val="single" w:color="auto" w:sz="4" w:space="0"/>
            </w:tcBorders>
            <w:noWrap w:val="0"/>
            <w:vAlign w:val="center"/>
          </w:tcPr>
          <w:p w14:paraId="2BFE487B">
            <w:pPr>
              <w:spacing w:line="320" w:lineRule="exact"/>
              <w:jc w:val="center"/>
              <w:rPr>
                <w:rFonts w:ascii="宋体" w:hAnsi="宋体" w:cs="Arial"/>
                <w:color w:val="000000"/>
                <w:sz w:val="24"/>
                <w:szCs w:val="24"/>
              </w:rPr>
            </w:pPr>
            <w:r>
              <w:rPr>
                <w:rFonts w:hint="eastAsia" w:ascii="宋体" w:hAnsi="宋体" w:cs="Arial"/>
                <w:color w:val="000000"/>
                <w:sz w:val="24"/>
                <w:szCs w:val="24"/>
              </w:rPr>
              <w:t>考核金额</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7A47EB75">
            <w:pPr>
              <w:spacing w:line="320" w:lineRule="exact"/>
              <w:jc w:val="center"/>
              <w:rPr>
                <w:rFonts w:ascii="宋体" w:hAnsi="宋体" w:cs="Arial"/>
                <w:color w:val="000000"/>
                <w:sz w:val="24"/>
                <w:szCs w:val="24"/>
              </w:rPr>
            </w:pPr>
            <w:r>
              <w:rPr>
                <w:rFonts w:hint="eastAsia" w:ascii="宋体" w:hAnsi="宋体" w:cs="Arial"/>
                <w:color w:val="000000"/>
                <w:sz w:val="24"/>
                <w:szCs w:val="24"/>
              </w:rPr>
              <w:t>考核部门</w:t>
            </w:r>
          </w:p>
        </w:tc>
      </w:tr>
      <w:tr w14:paraId="3896C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32" w:type="dxa"/>
            <w:gridSpan w:val="5"/>
            <w:tcBorders>
              <w:top w:val="single" w:color="auto" w:sz="4" w:space="0"/>
              <w:left w:val="single" w:color="auto" w:sz="4" w:space="0"/>
              <w:bottom w:val="single" w:color="auto" w:sz="4" w:space="0"/>
              <w:right w:val="single" w:color="auto" w:sz="4" w:space="0"/>
            </w:tcBorders>
            <w:noWrap w:val="0"/>
            <w:vAlign w:val="center"/>
          </w:tcPr>
          <w:p w14:paraId="238EC4AC">
            <w:pPr>
              <w:spacing w:line="360" w:lineRule="exact"/>
              <w:jc w:val="center"/>
              <w:rPr>
                <w:rFonts w:ascii="宋体" w:hAnsi="宋体" w:cs="Arial"/>
                <w:b/>
                <w:bCs/>
                <w:color w:val="000000"/>
                <w:sz w:val="24"/>
                <w:szCs w:val="24"/>
              </w:rPr>
            </w:pPr>
            <w:r>
              <w:rPr>
                <w:rFonts w:hint="eastAsia" w:ascii="宋体" w:hAnsi="宋体" w:cs="Arial"/>
                <w:b/>
                <w:bCs/>
                <w:color w:val="000000"/>
                <w:sz w:val="24"/>
                <w:szCs w:val="24"/>
              </w:rPr>
              <w:t>一、施工进度考核</w:t>
            </w:r>
          </w:p>
        </w:tc>
      </w:tr>
      <w:tr w14:paraId="61B5E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35A5C1EB">
            <w:pPr>
              <w:numPr>
                <w:ilvl w:val="0"/>
                <w:numId w:val="5"/>
              </w:numPr>
              <w:spacing w:line="360" w:lineRule="exact"/>
              <w:ind w:left="34" w:firstLine="0"/>
              <w:jc w:val="center"/>
              <w:rPr>
                <w:rFonts w:ascii="宋体" w:hAnsi="宋体" w:cs="Arial"/>
                <w:color w:val="000000"/>
                <w:sz w:val="24"/>
                <w:szCs w:val="24"/>
              </w:rPr>
            </w:pPr>
          </w:p>
        </w:tc>
        <w:tc>
          <w:tcPr>
            <w:tcW w:w="3003" w:type="dxa"/>
            <w:tcBorders>
              <w:top w:val="single" w:color="auto" w:sz="4" w:space="0"/>
              <w:left w:val="single" w:color="auto" w:sz="4" w:space="0"/>
              <w:bottom w:val="single" w:color="auto" w:sz="4" w:space="0"/>
              <w:right w:val="single" w:color="auto" w:sz="4" w:space="0"/>
            </w:tcBorders>
            <w:noWrap w:val="0"/>
            <w:vAlign w:val="center"/>
          </w:tcPr>
          <w:p w14:paraId="3780370C">
            <w:pPr>
              <w:spacing w:line="360" w:lineRule="exact"/>
              <w:jc w:val="center"/>
              <w:rPr>
                <w:rFonts w:hint="default" w:ascii="宋体" w:hAnsi="宋体" w:eastAsia="宋体" w:cs="Arial"/>
                <w:color w:val="000000"/>
                <w:sz w:val="24"/>
                <w:szCs w:val="24"/>
                <w:lang w:val="en-US" w:eastAsia="zh-CN"/>
              </w:rPr>
            </w:pPr>
            <w:r>
              <w:rPr>
                <w:rFonts w:hint="eastAsia" w:ascii="宋体" w:hAnsi="宋体" w:cs="Arial"/>
                <w:color w:val="000000"/>
                <w:sz w:val="24"/>
                <w:szCs w:val="24"/>
                <w:lang w:val="en-US" w:eastAsia="zh-CN"/>
              </w:rPr>
              <w:t>未按时上报工作计划</w:t>
            </w:r>
          </w:p>
        </w:tc>
        <w:tc>
          <w:tcPr>
            <w:tcW w:w="4422" w:type="dxa"/>
            <w:tcBorders>
              <w:top w:val="single" w:color="auto" w:sz="4" w:space="0"/>
              <w:left w:val="single" w:color="auto" w:sz="4" w:space="0"/>
              <w:bottom w:val="single" w:color="auto" w:sz="4" w:space="0"/>
              <w:right w:val="single" w:color="auto" w:sz="4" w:space="0"/>
            </w:tcBorders>
            <w:noWrap w:val="0"/>
            <w:vAlign w:val="center"/>
          </w:tcPr>
          <w:p w14:paraId="2EE2B9D3">
            <w:pPr>
              <w:spacing w:line="360" w:lineRule="exact"/>
              <w:jc w:val="center"/>
              <w:rPr>
                <w:rFonts w:hint="default" w:ascii="宋体" w:hAnsi="宋体" w:eastAsia="宋体" w:cs="Arial"/>
                <w:color w:val="000000"/>
                <w:sz w:val="24"/>
                <w:szCs w:val="24"/>
                <w:lang w:val="en-US" w:eastAsia="zh-CN"/>
              </w:rPr>
            </w:pPr>
            <w:r>
              <w:rPr>
                <w:rFonts w:hint="eastAsia" w:ascii="宋体" w:hAnsi="宋体" w:cs="Arial"/>
                <w:color w:val="000000"/>
                <w:sz w:val="24"/>
                <w:szCs w:val="24"/>
                <w:lang w:val="en-US" w:eastAsia="zh-CN"/>
              </w:rPr>
              <w:t>每月25日前报送当月工作总结和下月工作计划</w:t>
            </w:r>
          </w:p>
        </w:tc>
        <w:tc>
          <w:tcPr>
            <w:tcW w:w="2175" w:type="dxa"/>
            <w:tcBorders>
              <w:top w:val="single" w:color="auto" w:sz="4" w:space="0"/>
              <w:left w:val="single" w:color="auto" w:sz="4" w:space="0"/>
              <w:bottom w:val="single" w:color="auto" w:sz="4" w:space="0"/>
              <w:right w:val="single" w:color="auto" w:sz="4" w:space="0"/>
            </w:tcBorders>
            <w:noWrap w:val="0"/>
            <w:vAlign w:val="center"/>
          </w:tcPr>
          <w:p w14:paraId="31814632">
            <w:pPr>
              <w:spacing w:line="360" w:lineRule="exact"/>
              <w:jc w:val="center"/>
              <w:rPr>
                <w:rFonts w:ascii="宋体" w:hAnsi="宋体" w:cs="Arial"/>
                <w:color w:val="000000"/>
                <w:sz w:val="24"/>
                <w:szCs w:val="24"/>
              </w:rPr>
            </w:pPr>
            <w:r>
              <w:rPr>
                <w:rFonts w:hint="eastAsia" w:ascii="宋体" w:hAnsi="宋体" w:cs="Arial"/>
                <w:color w:val="000000"/>
                <w:sz w:val="24"/>
                <w:szCs w:val="24"/>
                <w:lang w:val="en-US" w:eastAsia="zh-CN"/>
              </w:rPr>
              <w:t>2</w:t>
            </w:r>
            <w:r>
              <w:rPr>
                <w:rFonts w:hint="eastAsia" w:ascii="宋体" w:hAnsi="宋体" w:cs="Arial"/>
                <w:color w:val="000000"/>
                <w:sz w:val="24"/>
                <w:szCs w:val="24"/>
              </w:rPr>
              <w:t>00元</w:t>
            </w:r>
            <w:r>
              <w:rPr>
                <w:rFonts w:hint="eastAsia" w:ascii="宋体" w:hAnsi="宋体" w:cs="Arial"/>
                <w:color w:val="000000"/>
                <w:sz w:val="24"/>
                <w:szCs w:val="24"/>
                <w:lang w:val="en-US" w:eastAsia="zh-CN"/>
              </w:rPr>
              <w:t>/次</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54865928">
            <w:pPr>
              <w:spacing w:line="360" w:lineRule="exact"/>
              <w:jc w:val="center"/>
              <w:rPr>
                <w:rFonts w:ascii="宋体" w:hAnsi="宋体" w:cs="Arial"/>
                <w:color w:val="000000"/>
                <w:sz w:val="24"/>
                <w:szCs w:val="24"/>
              </w:rPr>
            </w:pPr>
            <w:r>
              <w:rPr>
                <w:rFonts w:hint="eastAsia" w:ascii="宋体" w:hAnsi="宋体" w:cs="Arial"/>
                <w:color w:val="000000"/>
                <w:sz w:val="24"/>
                <w:szCs w:val="24"/>
              </w:rPr>
              <w:t>生产技术部</w:t>
            </w:r>
          </w:p>
        </w:tc>
      </w:tr>
      <w:tr w14:paraId="57E6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20212C79">
            <w:pPr>
              <w:numPr>
                <w:ilvl w:val="0"/>
                <w:numId w:val="5"/>
              </w:numPr>
              <w:spacing w:line="360" w:lineRule="exact"/>
              <w:ind w:left="34" w:firstLine="0"/>
              <w:jc w:val="center"/>
              <w:rPr>
                <w:rFonts w:ascii="宋体" w:hAnsi="宋体" w:cs="Arial"/>
                <w:color w:val="000000"/>
                <w:sz w:val="24"/>
                <w:szCs w:val="24"/>
              </w:rPr>
            </w:pPr>
          </w:p>
        </w:tc>
        <w:tc>
          <w:tcPr>
            <w:tcW w:w="3003" w:type="dxa"/>
            <w:tcBorders>
              <w:top w:val="single" w:color="auto" w:sz="4" w:space="0"/>
              <w:left w:val="single" w:color="auto" w:sz="4" w:space="0"/>
              <w:bottom w:val="single" w:color="auto" w:sz="4" w:space="0"/>
              <w:right w:val="single" w:color="auto" w:sz="4" w:space="0"/>
            </w:tcBorders>
            <w:noWrap w:val="0"/>
            <w:vAlign w:val="center"/>
          </w:tcPr>
          <w:p w14:paraId="51EC963A">
            <w:pPr>
              <w:spacing w:line="360" w:lineRule="exact"/>
              <w:jc w:val="center"/>
              <w:rPr>
                <w:rFonts w:ascii="宋体" w:hAnsi="宋体" w:cs="Arial"/>
                <w:color w:val="000000"/>
                <w:sz w:val="24"/>
                <w:szCs w:val="24"/>
              </w:rPr>
            </w:pPr>
            <w:r>
              <w:rPr>
                <w:rFonts w:hint="eastAsia" w:ascii="宋体" w:hAnsi="宋体" w:cs="Arial"/>
                <w:color w:val="000000"/>
                <w:sz w:val="24"/>
                <w:szCs w:val="24"/>
              </w:rPr>
              <w:t>未按时完成工作任务</w:t>
            </w:r>
          </w:p>
        </w:tc>
        <w:tc>
          <w:tcPr>
            <w:tcW w:w="4422" w:type="dxa"/>
            <w:tcBorders>
              <w:top w:val="single" w:color="auto" w:sz="4" w:space="0"/>
              <w:left w:val="single" w:color="auto" w:sz="4" w:space="0"/>
              <w:bottom w:val="single" w:color="auto" w:sz="4" w:space="0"/>
              <w:right w:val="single" w:color="auto" w:sz="4" w:space="0"/>
            </w:tcBorders>
            <w:noWrap w:val="0"/>
            <w:vAlign w:val="center"/>
          </w:tcPr>
          <w:p w14:paraId="4059196B">
            <w:pPr>
              <w:spacing w:line="360" w:lineRule="exact"/>
              <w:jc w:val="center"/>
              <w:rPr>
                <w:rFonts w:ascii="宋体" w:hAnsi="宋体" w:cs="Arial"/>
                <w:color w:val="000000"/>
                <w:sz w:val="24"/>
                <w:szCs w:val="24"/>
              </w:rPr>
            </w:pPr>
            <w:r>
              <w:rPr>
                <w:rFonts w:hint="eastAsia" w:ascii="宋体" w:hAnsi="宋体" w:cs="Arial"/>
                <w:color w:val="000000"/>
                <w:sz w:val="24"/>
                <w:szCs w:val="24"/>
              </w:rPr>
              <w:t>按工作任务工期要求</w:t>
            </w:r>
          </w:p>
        </w:tc>
        <w:tc>
          <w:tcPr>
            <w:tcW w:w="2175" w:type="dxa"/>
            <w:tcBorders>
              <w:top w:val="single" w:color="auto" w:sz="4" w:space="0"/>
              <w:left w:val="single" w:color="auto" w:sz="4" w:space="0"/>
              <w:bottom w:val="single" w:color="auto" w:sz="4" w:space="0"/>
              <w:right w:val="single" w:color="auto" w:sz="4" w:space="0"/>
            </w:tcBorders>
            <w:noWrap w:val="0"/>
            <w:vAlign w:val="center"/>
          </w:tcPr>
          <w:p w14:paraId="542594B6">
            <w:pPr>
              <w:spacing w:line="360" w:lineRule="exact"/>
              <w:jc w:val="center"/>
              <w:rPr>
                <w:rFonts w:ascii="宋体" w:hAnsi="宋体" w:cs="Arial"/>
                <w:color w:val="000000"/>
                <w:sz w:val="24"/>
                <w:szCs w:val="24"/>
              </w:rPr>
            </w:pPr>
            <w:r>
              <w:rPr>
                <w:rFonts w:hint="eastAsia" w:ascii="宋体" w:hAnsi="宋体" w:cs="Arial"/>
                <w:color w:val="000000"/>
                <w:sz w:val="24"/>
                <w:szCs w:val="24"/>
                <w:lang w:val="en-US" w:eastAsia="zh-CN"/>
              </w:rPr>
              <w:t>2</w:t>
            </w:r>
            <w:r>
              <w:rPr>
                <w:rFonts w:hint="eastAsia" w:ascii="宋体" w:hAnsi="宋体" w:cs="Arial"/>
                <w:color w:val="000000"/>
                <w:sz w:val="24"/>
                <w:szCs w:val="24"/>
              </w:rPr>
              <w:t>00元</w:t>
            </w:r>
            <w:r>
              <w:rPr>
                <w:rFonts w:hint="eastAsia" w:ascii="宋体" w:hAnsi="宋体" w:cs="Arial"/>
                <w:color w:val="000000"/>
                <w:sz w:val="24"/>
                <w:szCs w:val="24"/>
                <w:lang w:val="en-US" w:eastAsia="zh-CN"/>
              </w:rPr>
              <w:t>/天</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294F0E20">
            <w:pPr>
              <w:spacing w:line="360" w:lineRule="exact"/>
              <w:jc w:val="center"/>
              <w:rPr>
                <w:rFonts w:ascii="宋体" w:hAnsi="宋体"/>
                <w:color w:val="000000"/>
                <w:sz w:val="24"/>
                <w:szCs w:val="24"/>
              </w:rPr>
            </w:pPr>
            <w:r>
              <w:rPr>
                <w:rFonts w:hint="eastAsia" w:ascii="宋体" w:hAnsi="宋体" w:cs="Arial"/>
                <w:color w:val="000000"/>
                <w:sz w:val="24"/>
                <w:szCs w:val="24"/>
              </w:rPr>
              <w:t>生产技术部</w:t>
            </w:r>
          </w:p>
        </w:tc>
      </w:tr>
      <w:tr w14:paraId="376D0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164ADF0E">
            <w:pPr>
              <w:numPr>
                <w:ilvl w:val="0"/>
                <w:numId w:val="5"/>
              </w:numPr>
              <w:spacing w:line="360" w:lineRule="exact"/>
              <w:ind w:left="34" w:firstLine="0"/>
              <w:jc w:val="center"/>
              <w:rPr>
                <w:rFonts w:ascii="宋体" w:hAnsi="宋体" w:cs="Arial"/>
                <w:color w:val="000000"/>
                <w:sz w:val="24"/>
                <w:szCs w:val="24"/>
              </w:rPr>
            </w:pPr>
          </w:p>
        </w:tc>
        <w:tc>
          <w:tcPr>
            <w:tcW w:w="3003" w:type="dxa"/>
            <w:tcBorders>
              <w:top w:val="single" w:color="auto" w:sz="4" w:space="0"/>
              <w:left w:val="single" w:color="auto" w:sz="4" w:space="0"/>
              <w:bottom w:val="single" w:color="auto" w:sz="4" w:space="0"/>
              <w:right w:val="single" w:color="auto" w:sz="4" w:space="0"/>
            </w:tcBorders>
            <w:noWrap w:val="0"/>
            <w:vAlign w:val="center"/>
          </w:tcPr>
          <w:p w14:paraId="2DFA0C40">
            <w:pPr>
              <w:spacing w:line="360" w:lineRule="exact"/>
              <w:jc w:val="center"/>
              <w:rPr>
                <w:rFonts w:hint="default" w:ascii="宋体" w:hAnsi="宋体" w:eastAsia="宋体" w:cs="Arial"/>
                <w:color w:val="000000"/>
                <w:sz w:val="24"/>
                <w:szCs w:val="24"/>
                <w:lang w:val="en-US" w:eastAsia="zh-CN"/>
              </w:rPr>
            </w:pPr>
            <w:r>
              <w:rPr>
                <w:rFonts w:hint="eastAsia" w:ascii="宋体" w:hAnsi="宋体" w:cs="Arial"/>
                <w:color w:val="000000"/>
                <w:sz w:val="24"/>
                <w:szCs w:val="24"/>
                <w:lang w:val="en-US" w:eastAsia="zh-CN"/>
              </w:rPr>
              <w:t>未按要求及时管理、维护铁路线</w:t>
            </w:r>
          </w:p>
        </w:tc>
        <w:tc>
          <w:tcPr>
            <w:tcW w:w="4422" w:type="dxa"/>
            <w:tcBorders>
              <w:top w:val="single" w:color="auto" w:sz="4" w:space="0"/>
              <w:left w:val="single" w:color="auto" w:sz="4" w:space="0"/>
              <w:bottom w:val="single" w:color="auto" w:sz="4" w:space="0"/>
              <w:right w:val="single" w:color="auto" w:sz="4" w:space="0"/>
            </w:tcBorders>
            <w:noWrap w:val="0"/>
            <w:vAlign w:val="center"/>
          </w:tcPr>
          <w:p w14:paraId="0D8687BD">
            <w:pPr>
              <w:spacing w:line="360" w:lineRule="exact"/>
              <w:jc w:val="center"/>
              <w:rPr>
                <w:rFonts w:hint="default" w:ascii="宋体" w:hAnsi="宋体" w:eastAsia="宋体" w:cs="Arial"/>
                <w:color w:val="000000"/>
                <w:sz w:val="24"/>
                <w:szCs w:val="24"/>
                <w:lang w:val="en-US" w:eastAsia="zh-CN"/>
              </w:rPr>
            </w:pPr>
            <w:r>
              <w:rPr>
                <w:rFonts w:hint="eastAsia" w:ascii="宋体" w:hAnsi="宋体" w:cs="Arial"/>
                <w:color w:val="000000"/>
                <w:sz w:val="24"/>
                <w:szCs w:val="24"/>
              </w:rPr>
              <w:t>按</w:t>
            </w:r>
            <w:r>
              <w:rPr>
                <w:rFonts w:hint="eastAsia" w:ascii="宋体" w:hAnsi="宋体" w:cs="Arial"/>
                <w:color w:val="000000"/>
                <w:sz w:val="24"/>
                <w:szCs w:val="24"/>
                <w:lang w:val="en-US" w:eastAsia="zh-CN"/>
              </w:rPr>
              <w:t>规范和合同约定</w:t>
            </w:r>
          </w:p>
        </w:tc>
        <w:tc>
          <w:tcPr>
            <w:tcW w:w="2175" w:type="dxa"/>
            <w:tcBorders>
              <w:top w:val="single" w:color="auto" w:sz="4" w:space="0"/>
              <w:left w:val="single" w:color="auto" w:sz="4" w:space="0"/>
              <w:bottom w:val="single" w:color="auto" w:sz="4" w:space="0"/>
              <w:right w:val="single" w:color="auto" w:sz="4" w:space="0"/>
            </w:tcBorders>
            <w:noWrap w:val="0"/>
            <w:vAlign w:val="center"/>
          </w:tcPr>
          <w:p w14:paraId="0B557E6C">
            <w:pPr>
              <w:spacing w:line="360" w:lineRule="exact"/>
              <w:jc w:val="center"/>
              <w:rPr>
                <w:rFonts w:ascii="宋体" w:hAnsi="宋体" w:cs="Arial"/>
                <w:color w:val="000000"/>
                <w:sz w:val="24"/>
                <w:szCs w:val="24"/>
              </w:rPr>
            </w:pPr>
            <w:r>
              <w:rPr>
                <w:rFonts w:hint="eastAsia" w:ascii="宋体" w:hAnsi="宋体" w:cs="Arial"/>
                <w:color w:val="000000"/>
                <w:sz w:val="24"/>
                <w:szCs w:val="24"/>
                <w:lang w:val="en-US" w:eastAsia="zh-CN"/>
              </w:rPr>
              <w:t>1</w:t>
            </w:r>
            <w:r>
              <w:rPr>
                <w:rFonts w:hint="eastAsia" w:ascii="宋体" w:hAnsi="宋体" w:cs="Arial"/>
                <w:color w:val="000000"/>
                <w:sz w:val="24"/>
                <w:szCs w:val="24"/>
              </w:rPr>
              <w:t>00元</w:t>
            </w:r>
            <w:r>
              <w:rPr>
                <w:rFonts w:hint="eastAsia" w:ascii="宋体" w:hAnsi="宋体" w:cs="Arial"/>
                <w:color w:val="000000"/>
                <w:sz w:val="24"/>
                <w:szCs w:val="24"/>
                <w:lang w:val="en-US" w:eastAsia="zh-CN"/>
              </w:rPr>
              <w:t>/天</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0559E7EB">
            <w:pPr>
              <w:spacing w:line="360" w:lineRule="exact"/>
              <w:jc w:val="center"/>
              <w:rPr>
                <w:rFonts w:ascii="宋体" w:hAnsi="宋体"/>
                <w:color w:val="000000"/>
                <w:sz w:val="24"/>
                <w:szCs w:val="24"/>
              </w:rPr>
            </w:pPr>
            <w:r>
              <w:rPr>
                <w:rFonts w:hint="eastAsia" w:ascii="宋体" w:hAnsi="宋体" w:cs="Arial"/>
                <w:color w:val="000000"/>
                <w:sz w:val="24"/>
                <w:szCs w:val="24"/>
              </w:rPr>
              <w:t>生产技术部</w:t>
            </w:r>
          </w:p>
        </w:tc>
      </w:tr>
      <w:tr w14:paraId="24E7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620A2C9D">
            <w:pPr>
              <w:numPr>
                <w:ilvl w:val="0"/>
                <w:numId w:val="5"/>
              </w:numPr>
              <w:spacing w:line="360" w:lineRule="exact"/>
              <w:ind w:left="34" w:firstLine="0"/>
              <w:jc w:val="center"/>
              <w:rPr>
                <w:rFonts w:ascii="宋体" w:hAnsi="宋体" w:cs="Arial"/>
                <w:color w:val="000000"/>
                <w:sz w:val="24"/>
                <w:szCs w:val="24"/>
              </w:rPr>
            </w:pPr>
          </w:p>
        </w:tc>
        <w:tc>
          <w:tcPr>
            <w:tcW w:w="3003" w:type="dxa"/>
            <w:tcBorders>
              <w:top w:val="single" w:color="auto" w:sz="4" w:space="0"/>
              <w:left w:val="single" w:color="auto" w:sz="4" w:space="0"/>
              <w:bottom w:val="single" w:color="auto" w:sz="4" w:space="0"/>
              <w:right w:val="single" w:color="auto" w:sz="4" w:space="0"/>
            </w:tcBorders>
            <w:noWrap w:val="0"/>
            <w:vAlign w:val="center"/>
          </w:tcPr>
          <w:p w14:paraId="63C8F1FC">
            <w:pPr>
              <w:spacing w:line="360" w:lineRule="exact"/>
              <w:jc w:val="center"/>
              <w:rPr>
                <w:rFonts w:hint="default" w:ascii="宋体" w:hAnsi="宋体" w:cs="Arial"/>
                <w:color w:val="000000"/>
                <w:sz w:val="24"/>
                <w:szCs w:val="24"/>
                <w:lang w:val="en-US"/>
              </w:rPr>
            </w:pPr>
            <w:r>
              <w:rPr>
                <w:rFonts w:hint="eastAsia" w:ascii="宋体" w:hAnsi="宋体" w:cs="Arial"/>
                <w:color w:val="000000"/>
                <w:sz w:val="24"/>
                <w:szCs w:val="24"/>
                <w:lang w:val="en-US" w:eastAsia="zh-CN"/>
              </w:rPr>
              <w:t>未按期对进行防洪检查</w:t>
            </w:r>
          </w:p>
        </w:tc>
        <w:tc>
          <w:tcPr>
            <w:tcW w:w="4422" w:type="dxa"/>
            <w:tcBorders>
              <w:top w:val="single" w:color="auto" w:sz="4" w:space="0"/>
              <w:left w:val="single" w:color="auto" w:sz="4" w:space="0"/>
              <w:bottom w:val="single" w:color="auto" w:sz="4" w:space="0"/>
              <w:right w:val="single" w:color="auto" w:sz="4" w:space="0"/>
            </w:tcBorders>
            <w:noWrap w:val="0"/>
            <w:vAlign w:val="center"/>
          </w:tcPr>
          <w:p w14:paraId="72B9AED9">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按</w:t>
            </w:r>
            <w:r>
              <w:rPr>
                <w:rFonts w:hint="eastAsia" w:ascii="宋体" w:hAnsi="宋体" w:cs="Arial"/>
                <w:color w:val="000000"/>
                <w:sz w:val="24"/>
                <w:szCs w:val="24"/>
                <w:lang w:val="en-US" w:eastAsia="zh-CN"/>
              </w:rPr>
              <w:t>规范和合同约定</w:t>
            </w:r>
          </w:p>
        </w:tc>
        <w:tc>
          <w:tcPr>
            <w:tcW w:w="2175" w:type="dxa"/>
            <w:tcBorders>
              <w:top w:val="single" w:color="auto" w:sz="4" w:space="0"/>
              <w:left w:val="single" w:color="auto" w:sz="4" w:space="0"/>
              <w:bottom w:val="single" w:color="auto" w:sz="4" w:space="0"/>
              <w:right w:val="single" w:color="auto" w:sz="4" w:space="0"/>
            </w:tcBorders>
            <w:noWrap w:val="0"/>
            <w:vAlign w:val="center"/>
          </w:tcPr>
          <w:p w14:paraId="07435141">
            <w:pPr>
              <w:spacing w:line="360" w:lineRule="exact"/>
              <w:jc w:val="center"/>
              <w:rPr>
                <w:rFonts w:ascii="宋体" w:hAnsi="宋体" w:cs="Arial"/>
                <w:color w:val="000000"/>
                <w:sz w:val="24"/>
                <w:szCs w:val="24"/>
              </w:rPr>
            </w:pPr>
            <w:r>
              <w:rPr>
                <w:rFonts w:hint="eastAsia" w:ascii="宋体" w:hAnsi="宋体" w:cs="Arial"/>
                <w:color w:val="000000"/>
                <w:sz w:val="24"/>
                <w:szCs w:val="24"/>
                <w:lang w:val="en-US" w:eastAsia="zh-CN"/>
              </w:rPr>
              <w:t>1</w:t>
            </w:r>
            <w:r>
              <w:rPr>
                <w:rFonts w:hint="eastAsia" w:ascii="宋体" w:hAnsi="宋体" w:cs="Arial"/>
                <w:color w:val="000000"/>
                <w:sz w:val="24"/>
                <w:szCs w:val="24"/>
              </w:rPr>
              <w:t>00元</w:t>
            </w:r>
            <w:r>
              <w:rPr>
                <w:rFonts w:hint="eastAsia" w:ascii="宋体" w:hAnsi="宋体" w:cs="Arial"/>
                <w:color w:val="000000"/>
                <w:sz w:val="24"/>
                <w:szCs w:val="24"/>
                <w:lang w:val="en-US" w:eastAsia="zh-CN"/>
              </w:rPr>
              <w:t>/天</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0E802F64">
            <w:pPr>
              <w:spacing w:line="360" w:lineRule="exact"/>
              <w:jc w:val="center"/>
              <w:rPr>
                <w:rFonts w:ascii="宋体" w:hAnsi="宋体"/>
                <w:color w:val="000000"/>
                <w:sz w:val="24"/>
                <w:szCs w:val="24"/>
              </w:rPr>
            </w:pPr>
            <w:r>
              <w:rPr>
                <w:rFonts w:hint="eastAsia" w:ascii="宋体" w:hAnsi="宋体" w:cs="Arial"/>
                <w:color w:val="000000"/>
                <w:sz w:val="24"/>
                <w:szCs w:val="24"/>
              </w:rPr>
              <w:t>生产技术部</w:t>
            </w:r>
          </w:p>
        </w:tc>
      </w:tr>
      <w:tr w14:paraId="26BB4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3F4BD088">
            <w:pPr>
              <w:numPr>
                <w:ilvl w:val="0"/>
                <w:numId w:val="5"/>
              </w:numPr>
              <w:spacing w:line="360" w:lineRule="exact"/>
              <w:ind w:left="34" w:firstLine="0"/>
              <w:jc w:val="center"/>
              <w:rPr>
                <w:rFonts w:ascii="宋体" w:hAnsi="宋体" w:cs="Arial"/>
                <w:color w:val="000000"/>
                <w:sz w:val="24"/>
                <w:szCs w:val="24"/>
              </w:rPr>
            </w:pPr>
          </w:p>
        </w:tc>
        <w:tc>
          <w:tcPr>
            <w:tcW w:w="3003" w:type="dxa"/>
            <w:tcBorders>
              <w:top w:val="single" w:color="auto" w:sz="4" w:space="0"/>
              <w:left w:val="single" w:color="auto" w:sz="4" w:space="0"/>
              <w:bottom w:val="single" w:color="auto" w:sz="4" w:space="0"/>
              <w:right w:val="single" w:color="auto" w:sz="4" w:space="0"/>
            </w:tcBorders>
            <w:noWrap w:val="0"/>
            <w:vAlign w:val="center"/>
          </w:tcPr>
          <w:p w14:paraId="714DBD40">
            <w:pPr>
              <w:spacing w:line="360" w:lineRule="exact"/>
              <w:jc w:val="center"/>
              <w:rPr>
                <w:rFonts w:ascii="宋体" w:hAnsi="宋体" w:cs="Arial"/>
                <w:color w:val="000000"/>
                <w:sz w:val="24"/>
                <w:szCs w:val="24"/>
              </w:rPr>
            </w:pPr>
            <w:r>
              <w:rPr>
                <w:rFonts w:hint="eastAsia" w:ascii="宋体" w:hAnsi="宋体" w:cs="Arial"/>
                <w:color w:val="000000"/>
                <w:sz w:val="24"/>
                <w:szCs w:val="24"/>
              </w:rPr>
              <w:t>工作票办理不及时</w:t>
            </w:r>
          </w:p>
        </w:tc>
        <w:tc>
          <w:tcPr>
            <w:tcW w:w="4422" w:type="dxa"/>
            <w:tcBorders>
              <w:top w:val="single" w:color="auto" w:sz="4" w:space="0"/>
              <w:left w:val="single" w:color="auto" w:sz="4" w:space="0"/>
              <w:bottom w:val="single" w:color="auto" w:sz="4" w:space="0"/>
              <w:right w:val="single" w:color="auto" w:sz="4" w:space="0"/>
            </w:tcBorders>
            <w:noWrap w:val="0"/>
            <w:vAlign w:val="center"/>
          </w:tcPr>
          <w:p w14:paraId="2372D193">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按工作任务工期要求</w:t>
            </w:r>
          </w:p>
        </w:tc>
        <w:tc>
          <w:tcPr>
            <w:tcW w:w="2175" w:type="dxa"/>
            <w:tcBorders>
              <w:top w:val="single" w:color="auto" w:sz="4" w:space="0"/>
              <w:left w:val="single" w:color="auto" w:sz="4" w:space="0"/>
              <w:bottom w:val="single" w:color="auto" w:sz="4" w:space="0"/>
              <w:right w:val="single" w:color="auto" w:sz="4" w:space="0"/>
            </w:tcBorders>
            <w:noWrap w:val="0"/>
            <w:vAlign w:val="center"/>
          </w:tcPr>
          <w:p w14:paraId="6B5B0DB3">
            <w:pPr>
              <w:spacing w:line="360" w:lineRule="exact"/>
              <w:jc w:val="center"/>
              <w:rPr>
                <w:rFonts w:hint="eastAsia" w:ascii="宋体" w:hAnsi="宋体" w:cs="Arial"/>
                <w:color w:val="000000"/>
                <w:sz w:val="24"/>
                <w:szCs w:val="24"/>
              </w:rPr>
            </w:pPr>
            <w:r>
              <w:rPr>
                <w:rFonts w:hint="eastAsia" w:ascii="宋体" w:hAnsi="宋体" w:cs="Arial"/>
                <w:color w:val="000000"/>
                <w:sz w:val="24"/>
                <w:szCs w:val="24"/>
                <w:lang w:val="en-US" w:eastAsia="zh-CN"/>
              </w:rPr>
              <w:t>2</w:t>
            </w:r>
            <w:r>
              <w:rPr>
                <w:rFonts w:hint="eastAsia" w:ascii="宋体" w:hAnsi="宋体" w:cs="Arial"/>
                <w:color w:val="000000"/>
                <w:sz w:val="24"/>
                <w:szCs w:val="24"/>
              </w:rPr>
              <w:t>00元</w:t>
            </w:r>
            <w:r>
              <w:rPr>
                <w:rFonts w:hint="eastAsia" w:ascii="宋体" w:hAnsi="宋体" w:cs="Arial"/>
                <w:color w:val="000000"/>
                <w:sz w:val="24"/>
                <w:szCs w:val="24"/>
                <w:lang w:val="en-US" w:eastAsia="zh-CN"/>
              </w:rPr>
              <w:t>/次</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466A4B91">
            <w:pPr>
              <w:spacing w:line="360" w:lineRule="exact"/>
              <w:jc w:val="center"/>
              <w:rPr>
                <w:rFonts w:hint="eastAsia" w:ascii="宋体" w:hAnsi="宋体" w:cs="Arial"/>
                <w:color w:val="000000"/>
                <w:sz w:val="24"/>
                <w:szCs w:val="24"/>
              </w:rPr>
            </w:pPr>
            <w:r>
              <w:rPr>
                <w:rFonts w:hint="eastAsia" w:ascii="宋体" w:hAnsi="宋体" w:cs="Arial"/>
                <w:color w:val="000000"/>
                <w:sz w:val="24"/>
                <w:szCs w:val="24"/>
              </w:rPr>
              <w:t>生产技术部</w:t>
            </w:r>
          </w:p>
        </w:tc>
      </w:tr>
      <w:tr w14:paraId="782E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32" w:type="dxa"/>
            <w:gridSpan w:val="5"/>
            <w:tcBorders>
              <w:top w:val="single" w:color="auto" w:sz="4" w:space="0"/>
              <w:left w:val="single" w:color="auto" w:sz="4" w:space="0"/>
              <w:bottom w:val="single" w:color="auto" w:sz="4" w:space="0"/>
              <w:right w:val="single" w:color="auto" w:sz="4" w:space="0"/>
            </w:tcBorders>
            <w:noWrap w:val="0"/>
            <w:vAlign w:val="center"/>
          </w:tcPr>
          <w:p w14:paraId="796DB6C4">
            <w:pPr>
              <w:spacing w:line="360" w:lineRule="exact"/>
              <w:jc w:val="center"/>
              <w:rPr>
                <w:rFonts w:ascii="宋体" w:hAnsi="宋体"/>
                <w:b/>
                <w:bCs/>
                <w:color w:val="000000"/>
                <w:sz w:val="24"/>
                <w:szCs w:val="24"/>
              </w:rPr>
            </w:pPr>
            <w:r>
              <w:rPr>
                <w:rFonts w:hint="eastAsia" w:ascii="宋体" w:hAnsi="宋体" w:cs="Arial"/>
                <w:b/>
                <w:bCs/>
                <w:color w:val="000000"/>
                <w:sz w:val="24"/>
                <w:szCs w:val="24"/>
              </w:rPr>
              <w:t>二、质量管理</w:t>
            </w:r>
          </w:p>
        </w:tc>
      </w:tr>
      <w:tr w14:paraId="0A7D6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35AC320B">
            <w:pPr>
              <w:numPr>
                <w:ilvl w:val="0"/>
                <w:numId w:val="6"/>
              </w:numPr>
              <w:spacing w:line="360" w:lineRule="exact"/>
              <w:ind w:left="34" w:firstLine="0"/>
              <w:jc w:val="center"/>
              <w:rPr>
                <w:rFonts w:ascii="宋体" w:hAnsi="宋体" w:cs="Arial"/>
                <w:color w:val="000000"/>
                <w:sz w:val="24"/>
                <w:szCs w:val="24"/>
              </w:rPr>
            </w:pPr>
          </w:p>
        </w:tc>
        <w:tc>
          <w:tcPr>
            <w:tcW w:w="3003" w:type="dxa"/>
            <w:tcBorders>
              <w:top w:val="single" w:color="auto" w:sz="4" w:space="0"/>
              <w:left w:val="single" w:color="auto" w:sz="4" w:space="0"/>
              <w:bottom w:val="single" w:color="auto" w:sz="4" w:space="0"/>
              <w:right w:val="single" w:color="auto" w:sz="4" w:space="0"/>
            </w:tcBorders>
            <w:noWrap w:val="0"/>
            <w:vAlign w:val="center"/>
          </w:tcPr>
          <w:p w14:paraId="1B808263">
            <w:pPr>
              <w:spacing w:line="360" w:lineRule="exact"/>
              <w:jc w:val="center"/>
              <w:rPr>
                <w:rFonts w:hint="default" w:ascii="宋体" w:hAnsi="宋体" w:eastAsia="宋体" w:cs="Arial"/>
                <w:color w:val="000000"/>
                <w:sz w:val="24"/>
                <w:szCs w:val="24"/>
                <w:lang w:val="en-US" w:eastAsia="zh-CN"/>
              </w:rPr>
            </w:pPr>
            <w:r>
              <w:rPr>
                <w:rFonts w:hint="eastAsia" w:ascii="宋体" w:hAnsi="宋体" w:cs="Arial"/>
                <w:color w:val="000000"/>
                <w:sz w:val="24"/>
                <w:szCs w:val="24"/>
                <w:lang w:val="en-US" w:eastAsia="zh-CN"/>
              </w:rPr>
              <w:t>铁路维护质量不合格</w:t>
            </w:r>
          </w:p>
        </w:tc>
        <w:tc>
          <w:tcPr>
            <w:tcW w:w="4422" w:type="dxa"/>
            <w:tcBorders>
              <w:top w:val="single" w:color="auto" w:sz="4" w:space="0"/>
              <w:left w:val="single" w:color="auto" w:sz="4" w:space="0"/>
              <w:bottom w:val="single" w:color="auto" w:sz="4" w:space="0"/>
              <w:right w:val="single" w:color="auto" w:sz="4" w:space="0"/>
            </w:tcBorders>
            <w:noWrap w:val="0"/>
            <w:vAlign w:val="center"/>
          </w:tcPr>
          <w:p w14:paraId="1B8AF9C3">
            <w:pPr>
              <w:spacing w:line="360" w:lineRule="exact"/>
              <w:jc w:val="center"/>
              <w:rPr>
                <w:rFonts w:hint="default" w:ascii="宋体" w:hAnsi="宋体" w:eastAsia="宋体" w:cs="Arial"/>
                <w:color w:val="000000"/>
                <w:sz w:val="24"/>
                <w:szCs w:val="24"/>
                <w:lang w:val="en-US" w:eastAsia="zh-CN"/>
              </w:rPr>
            </w:pPr>
            <w:r>
              <w:rPr>
                <w:rFonts w:hint="eastAsia" w:ascii="宋体" w:hAnsi="宋体" w:cs="Arial"/>
                <w:color w:val="000000"/>
                <w:sz w:val="24"/>
                <w:szCs w:val="24"/>
              </w:rPr>
              <w:t>以</w:t>
            </w:r>
            <w:r>
              <w:rPr>
                <w:rFonts w:hint="eastAsia" w:ascii="宋体" w:hAnsi="宋体" w:cs="Arial"/>
                <w:color w:val="000000"/>
                <w:sz w:val="24"/>
                <w:szCs w:val="24"/>
                <w:lang w:val="en-US" w:eastAsia="zh-CN"/>
              </w:rPr>
              <w:t>规范标准为准</w:t>
            </w:r>
          </w:p>
        </w:tc>
        <w:tc>
          <w:tcPr>
            <w:tcW w:w="2175" w:type="dxa"/>
            <w:tcBorders>
              <w:top w:val="single" w:color="auto" w:sz="4" w:space="0"/>
              <w:left w:val="single" w:color="auto" w:sz="4" w:space="0"/>
              <w:bottom w:val="single" w:color="auto" w:sz="4" w:space="0"/>
              <w:right w:val="single" w:color="auto" w:sz="4" w:space="0"/>
            </w:tcBorders>
            <w:noWrap w:val="0"/>
            <w:vAlign w:val="center"/>
          </w:tcPr>
          <w:p w14:paraId="1F00FDBD">
            <w:pPr>
              <w:spacing w:line="360" w:lineRule="exact"/>
              <w:jc w:val="center"/>
              <w:rPr>
                <w:rFonts w:hint="default" w:ascii="宋体" w:hAnsi="宋体" w:eastAsia="宋体" w:cs="Arial"/>
                <w:color w:val="000000"/>
                <w:sz w:val="24"/>
                <w:szCs w:val="24"/>
                <w:lang w:val="en-US" w:eastAsia="zh-CN"/>
              </w:rPr>
            </w:pPr>
            <w:r>
              <w:rPr>
                <w:rFonts w:hint="eastAsia" w:ascii="宋体" w:hAnsi="宋体" w:cs="Arial"/>
                <w:color w:val="000000"/>
                <w:sz w:val="24"/>
                <w:szCs w:val="24"/>
                <w:lang w:val="en-US" w:eastAsia="zh-CN"/>
              </w:rPr>
              <w:t>2</w:t>
            </w:r>
            <w:r>
              <w:rPr>
                <w:rFonts w:hint="eastAsia" w:ascii="宋体" w:hAnsi="宋体" w:cs="Arial"/>
                <w:color w:val="000000"/>
                <w:sz w:val="24"/>
                <w:szCs w:val="24"/>
              </w:rPr>
              <w:t>00元</w:t>
            </w:r>
            <w:r>
              <w:rPr>
                <w:rFonts w:hint="eastAsia" w:ascii="宋体" w:hAnsi="宋体" w:cs="Arial"/>
                <w:color w:val="000000"/>
                <w:sz w:val="24"/>
                <w:szCs w:val="24"/>
                <w:lang w:val="en-US" w:eastAsia="zh-CN"/>
              </w:rPr>
              <w:t>/次</w:t>
            </w:r>
          </w:p>
        </w:tc>
        <w:tc>
          <w:tcPr>
            <w:tcW w:w="1530" w:type="dxa"/>
            <w:tcBorders>
              <w:top w:val="single" w:color="auto" w:sz="4" w:space="0"/>
              <w:left w:val="single" w:color="auto" w:sz="4" w:space="0"/>
              <w:bottom w:val="single" w:color="auto" w:sz="4" w:space="0"/>
              <w:right w:val="single" w:color="auto" w:sz="4" w:space="0"/>
            </w:tcBorders>
            <w:noWrap w:val="0"/>
            <w:vAlign w:val="top"/>
          </w:tcPr>
          <w:p w14:paraId="71096841">
            <w:pPr>
              <w:jc w:val="center"/>
              <w:rPr>
                <w:rFonts w:ascii="宋体" w:hAnsi="宋体"/>
                <w:color w:val="000000"/>
                <w:sz w:val="24"/>
                <w:szCs w:val="24"/>
              </w:rPr>
            </w:pPr>
            <w:r>
              <w:rPr>
                <w:rFonts w:hint="eastAsia" w:ascii="宋体" w:hAnsi="宋体" w:cs="Arial"/>
                <w:color w:val="000000"/>
                <w:sz w:val="24"/>
                <w:szCs w:val="24"/>
              </w:rPr>
              <w:t>生产技术部</w:t>
            </w:r>
          </w:p>
        </w:tc>
      </w:tr>
      <w:tr w14:paraId="4075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6ECBF4D4">
            <w:pPr>
              <w:numPr>
                <w:ilvl w:val="0"/>
                <w:numId w:val="6"/>
              </w:numPr>
              <w:spacing w:line="360" w:lineRule="exact"/>
              <w:ind w:left="34" w:firstLine="0"/>
              <w:jc w:val="center"/>
              <w:rPr>
                <w:rFonts w:ascii="宋体" w:hAnsi="宋体" w:cs="Arial"/>
                <w:color w:val="000000"/>
                <w:sz w:val="24"/>
                <w:szCs w:val="24"/>
              </w:rPr>
            </w:pPr>
          </w:p>
        </w:tc>
        <w:tc>
          <w:tcPr>
            <w:tcW w:w="3003" w:type="dxa"/>
            <w:tcBorders>
              <w:top w:val="single" w:color="auto" w:sz="4" w:space="0"/>
              <w:left w:val="single" w:color="auto" w:sz="4" w:space="0"/>
              <w:bottom w:val="single" w:color="auto" w:sz="4" w:space="0"/>
              <w:right w:val="single" w:color="auto" w:sz="4" w:space="0"/>
            </w:tcBorders>
            <w:noWrap w:val="0"/>
            <w:vAlign w:val="center"/>
          </w:tcPr>
          <w:p w14:paraId="4546A733">
            <w:pPr>
              <w:spacing w:line="360" w:lineRule="exact"/>
              <w:jc w:val="center"/>
              <w:rPr>
                <w:rFonts w:ascii="宋体" w:hAnsi="宋体" w:cs="Arial"/>
                <w:color w:val="000000"/>
                <w:sz w:val="24"/>
                <w:szCs w:val="24"/>
              </w:rPr>
            </w:pPr>
            <w:r>
              <w:rPr>
                <w:rFonts w:hint="eastAsia" w:ascii="宋体" w:hAnsi="宋体" w:cs="Arial"/>
                <w:color w:val="000000"/>
                <w:sz w:val="24"/>
                <w:szCs w:val="24"/>
              </w:rPr>
              <w:t>违犯作业指导书规定</w:t>
            </w:r>
          </w:p>
        </w:tc>
        <w:tc>
          <w:tcPr>
            <w:tcW w:w="4422" w:type="dxa"/>
            <w:tcBorders>
              <w:top w:val="single" w:color="auto" w:sz="4" w:space="0"/>
              <w:left w:val="single" w:color="auto" w:sz="4" w:space="0"/>
              <w:bottom w:val="single" w:color="auto" w:sz="4" w:space="0"/>
              <w:right w:val="single" w:color="auto" w:sz="4" w:space="0"/>
            </w:tcBorders>
            <w:noWrap w:val="0"/>
            <w:vAlign w:val="center"/>
          </w:tcPr>
          <w:p w14:paraId="4AE57B26">
            <w:pPr>
              <w:spacing w:line="360" w:lineRule="exact"/>
              <w:jc w:val="center"/>
              <w:rPr>
                <w:rFonts w:ascii="宋体" w:hAnsi="宋体" w:cs="Arial"/>
                <w:color w:val="000000"/>
                <w:sz w:val="24"/>
                <w:szCs w:val="24"/>
              </w:rPr>
            </w:pPr>
            <w:r>
              <w:rPr>
                <w:rFonts w:hint="eastAsia" w:ascii="宋体" w:hAnsi="宋体" w:cs="Arial"/>
                <w:color w:val="000000"/>
                <w:sz w:val="24"/>
                <w:szCs w:val="24"/>
              </w:rPr>
              <w:t>以规定标准及程序为准</w:t>
            </w:r>
          </w:p>
        </w:tc>
        <w:tc>
          <w:tcPr>
            <w:tcW w:w="2175" w:type="dxa"/>
            <w:tcBorders>
              <w:top w:val="single" w:color="auto" w:sz="4" w:space="0"/>
              <w:left w:val="single" w:color="auto" w:sz="4" w:space="0"/>
              <w:bottom w:val="single" w:color="auto" w:sz="4" w:space="0"/>
              <w:right w:val="single" w:color="auto" w:sz="4" w:space="0"/>
            </w:tcBorders>
            <w:noWrap w:val="0"/>
            <w:vAlign w:val="center"/>
          </w:tcPr>
          <w:p w14:paraId="04F67F96">
            <w:pPr>
              <w:spacing w:line="360" w:lineRule="exact"/>
              <w:jc w:val="center"/>
              <w:rPr>
                <w:rFonts w:ascii="宋体" w:hAnsi="宋体" w:cs="Arial"/>
                <w:color w:val="000000"/>
                <w:sz w:val="24"/>
                <w:szCs w:val="24"/>
              </w:rPr>
            </w:pPr>
            <w:r>
              <w:rPr>
                <w:rFonts w:hint="eastAsia" w:ascii="宋体" w:hAnsi="宋体" w:cs="Arial"/>
                <w:color w:val="000000"/>
                <w:sz w:val="24"/>
                <w:szCs w:val="24"/>
                <w:lang w:val="en-US" w:eastAsia="zh-CN"/>
              </w:rPr>
              <w:t>2</w:t>
            </w:r>
            <w:r>
              <w:rPr>
                <w:rFonts w:hint="eastAsia" w:ascii="宋体" w:hAnsi="宋体" w:cs="Arial"/>
                <w:color w:val="000000"/>
                <w:sz w:val="24"/>
                <w:szCs w:val="24"/>
              </w:rPr>
              <w:t>00元</w:t>
            </w:r>
            <w:r>
              <w:rPr>
                <w:rFonts w:hint="eastAsia" w:ascii="宋体" w:hAnsi="宋体" w:cs="Arial"/>
                <w:color w:val="000000"/>
                <w:sz w:val="24"/>
                <w:szCs w:val="24"/>
                <w:lang w:val="en-US" w:eastAsia="zh-CN"/>
              </w:rPr>
              <w:t>/次</w:t>
            </w:r>
          </w:p>
        </w:tc>
        <w:tc>
          <w:tcPr>
            <w:tcW w:w="1530" w:type="dxa"/>
            <w:tcBorders>
              <w:top w:val="single" w:color="auto" w:sz="4" w:space="0"/>
              <w:left w:val="single" w:color="auto" w:sz="4" w:space="0"/>
              <w:bottom w:val="single" w:color="auto" w:sz="4" w:space="0"/>
              <w:right w:val="single" w:color="auto" w:sz="4" w:space="0"/>
            </w:tcBorders>
            <w:noWrap w:val="0"/>
            <w:vAlign w:val="top"/>
          </w:tcPr>
          <w:p w14:paraId="2300090B">
            <w:pPr>
              <w:jc w:val="center"/>
              <w:rPr>
                <w:rFonts w:ascii="宋体" w:hAnsi="宋体" w:cs="Arial"/>
                <w:color w:val="000000"/>
                <w:sz w:val="24"/>
                <w:szCs w:val="24"/>
              </w:rPr>
            </w:pPr>
            <w:r>
              <w:rPr>
                <w:rFonts w:hint="eastAsia" w:ascii="宋体" w:hAnsi="宋体" w:cs="Arial"/>
                <w:color w:val="000000"/>
                <w:sz w:val="24"/>
                <w:szCs w:val="24"/>
              </w:rPr>
              <w:t>生产技术部</w:t>
            </w:r>
          </w:p>
        </w:tc>
      </w:tr>
      <w:tr w14:paraId="6DAA2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14A1F04D">
            <w:pPr>
              <w:numPr>
                <w:ilvl w:val="0"/>
                <w:numId w:val="6"/>
              </w:numPr>
              <w:spacing w:line="360" w:lineRule="exact"/>
              <w:ind w:left="34" w:firstLine="0"/>
              <w:jc w:val="center"/>
              <w:rPr>
                <w:rFonts w:ascii="宋体" w:hAnsi="宋体" w:cs="Arial"/>
                <w:color w:val="000000"/>
                <w:sz w:val="24"/>
                <w:szCs w:val="24"/>
              </w:rPr>
            </w:pPr>
          </w:p>
        </w:tc>
        <w:tc>
          <w:tcPr>
            <w:tcW w:w="3003" w:type="dxa"/>
            <w:tcBorders>
              <w:top w:val="single" w:color="auto" w:sz="4" w:space="0"/>
              <w:left w:val="single" w:color="auto" w:sz="4" w:space="0"/>
              <w:bottom w:val="single" w:color="auto" w:sz="4" w:space="0"/>
              <w:right w:val="single" w:color="auto" w:sz="4" w:space="0"/>
            </w:tcBorders>
            <w:noWrap w:val="0"/>
            <w:vAlign w:val="center"/>
          </w:tcPr>
          <w:p w14:paraId="794B025D">
            <w:pPr>
              <w:spacing w:line="360" w:lineRule="exact"/>
              <w:jc w:val="center"/>
              <w:rPr>
                <w:rFonts w:ascii="宋体" w:hAnsi="宋体" w:cs="Arial"/>
                <w:color w:val="000000"/>
                <w:sz w:val="24"/>
                <w:szCs w:val="24"/>
              </w:rPr>
            </w:pPr>
            <w:r>
              <w:rPr>
                <w:rFonts w:hint="eastAsia" w:ascii="宋体" w:hAnsi="宋体" w:cs="Arial"/>
                <w:color w:val="000000"/>
                <w:sz w:val="24"/>
                <w:szCs w:val="24"/>
              </w:rPr>
              <w:t>未即时进行质量整改</w:t>
            </w:r>
          </w:p>
        </w:tc>
        <w:tc>
          <w:tcPr>
            <w:tcW w:w="4422" w:type="dxa"/>
            <w:tcBorders>
              <w:top w:val="single" w:color="auto" w:sz="4" w:space="0"/>
              <w:left w:val="single" w:color="auto" w:sz="4" w:space="0"/>
              <w:bottom w:val="single" w:color="auto" w:sz="4" w:space="0"/>
              <w:right w:val="single" w:color="auto" w:sz="4" w:space="0"/>
            </w:tcBorders>
            <w:noWrap w:val="0"/>
            <w:vAlign w:val="center"/>
          </w:tcPr>
          <w:p w14:paraId="7DFE7E01">
            <w:pPr>
              <w:spacing w:line="360" w:lineRule="exact"/>
              <w:jc w:val="center"/>
              <w:rPr>
                <w:rFonts w:ascii="宋体" w:hAnsi="宋体" w:cs="Arial"/>
                <w:color w:val="000000"/>
                <w:sz w:val="24"/>
                <w:szCs w:val="24"/>
              </w:rPr>
            </w:pPr>
            <w:r>
              <w:rPr>
                <w:rFonts w:hint="eastAsia" w:ascii="宋体" w:hAnsi="宋体" w:cs="Arial"/>
                <w:color w:val="000000"/>
                <w:sz w:val="24"/>
                <w:szCs w:val="24"/>
              </w:rPr>
              <w:t>质量整改未按期完成或完成后未书面回复</w:t>
            </w:r>
          </w:p>
        </w:tc>
        <w:tc>
          <w:tcPr>
            <w:tcW w:w="2175" w:type="dxa"/>
            <w:tcBorders>
              <w:top w:val="single" w:color="auto" w:sz="4" w:space="0"/>
              <w:left w:val="single" w:color="auto" w:sz="4" w:space="0"/>
              <w:bottom w:val="single" w:color="auto" w:sz="4" w:space="0"/>
              <w:right w:val="single" w:color="auto" w:sz="4" w:space="0"/>
            </w:tcBorders>
            <w:noWrap w:val="0"/>
            <w:vAlign w:val="center"/>
          </w:tcPr>
          <w:p w14:paraId="4A5C4D51">
            <w:pPr>
              <w:spacing w:line="360" w:lineRule="exact"/>
              <w:jc w:val="center"/>
              <w:rPr>
                <w:rFonts w:ascii="宋体" w:hAnsi="宋体" w:cs="Arial"/>
                <w:color w:val="000000"/>
                <w:sz w:val="24"/>
                <w:szCs w:val="24"/>
              </w:rPr>
            </w:pPr>
            <w:r>
              <w:rPr>
                <w:rFonts w:hint="eastAsia" w:ascii="宋体" w:hAnsi="宋体" w:cs="Arial"/>
                <w:color w:val="000000"/>
                <w:sz w:val="24"/>
                <w:szCs w:val="24"/>
                <w:lang w:val="en-US" w:eastAsia="zh-CN"/>
              </w:rPr>
              <w:t>2</w:t>
            </w:r>
            <w:r>
              <w:rPr>
                <w:rFonts w:hint="eastAsia" w:ascii="宋体" w:hAnsi="宋体" w:cs="Arial"/>
                <w:color w:val="000000"/>
                <w:sz w:val="24"/>
                <w:szCs w:val="24"/>
              </w:rPr>
              <w:t>00元</w:t>
            </w:r>
            <w:r>
              <w:rPr>
                <w:rFonts w:hint="eastAsia" w:ascii="宋体" w:hAnsi="宋体" w:cs="Arial"/>
                <w:color w:val="000000"/>
                <w:sz w:val="24"/>
                <w:szCs w:val="24"/>
                <w:lang w:val="en-US" w:eastAsia="zh-CN"/>
              </w:rPr>
              <w:t>/次</w:t>
            </w:r>
          </w:p>
        </w:tc>
        <w:tc>
          <w:tcPr>
            <w:tcW w:w="1530" w:type="dxa"/>
            <w:tcBorders>
              <w:top w:val="single" w:color="auto" w:sz="4" w:space="0"/>
              <w:left w:val="single" w:color="auto" w:sz="4" w:space="0"/>
              <w:bottom w:val="single" w:color="auto" w:sz="4" w:space="0"/>
              <w:right w:val="single" w:color="auto" w:sz="4" w:space="0"/>
            </w:tcBorders>
            <w:noWrap w:val="0"/>
            <w:vAlign w:val="top"/>
          </w:tcPr>
          <w:p w14:paraId="6E059430">
            <w:pPr>
              <w:jc w:val="center"/>
              <w:rPr>
                <w:rFonts w:ascii="宋体" w:hAnsi="宋体" w:cs="Arial"/>
                <w:color w:val="000000"/>
                <w:sz w:val="24"/>
                <w:szCs w:val="24"/>
              </w:rPr>
            </w:pPr>
            <w:r>
              <w:rPr>
                <w:rFonts w:hint="eastAsia" w:ascii="宋体" w:hAnsi="宋体" w:cs="Arial"/>
                <w:color w:val="000000"/>
                <w:sz w:val="24"/>
                <w:szCs w:val="24"/>
              </w:rPr>
              <w:t>生产技术部</w:t>
            </w:r>
          </w:p>
        </w:tc>
      </w:tr>
      <w:tr w14:paraId="6D3A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32B805BB">
            <w:pPr>
              <w:numPr>
                <w:ilvl w:val="0"/>
                <w:numId w:val="6"/>
              </w:numPr>
              <w:spacing w:line="360" w:lineRule="exact"/>
              <w:ind w:left="34" w:firstLine="0"/>
              <w:jc w:val="center"/>
              <w:rPr>
                <w:rFonts w:ascii="宋体" w:hAnsi="宋体" w:cs="Arial"/>
                <w:color w:val="000000"/>
                <w:sz w:val="24"/>
                <w:szCs w:val="24"/>
              </w:rPr>
            </w:pPr>
          </w:p>
        </w:tc>
        <w:tc>
          <w:tcPr>
            <w:tcW w:w="3003" w:type="dxa"/>
            <w:tcBorders>
              <w:top w:val="single" w:color="auto" w:sz="4" w:space="0"/>
              <w:left w:val="single" w:color="auto" w:sz="4" w:space="0"/>
              <w:bottom w:val="single" w:color="auto" w:sz="4" w:space="0"/>
              <w:right w:val="single" w:color="auto" w:sz="4" w:space="0"/>
            </w:tcBorders>
            <w:noWrap w:val="0"/>
            <w:vAlign w:val="center"/>
          </w:tcPr>
          <w:p w14:paraId="26940DF7">
            <w:pPr>
              <w:spacing w:line="360" w:lineRule="exact"/>
              <w:jc w:val="center"/>
              <w:rPr>
                <w:rFonts w:hint="default" w:ascii="宋体" w:hAnsi="宋体" w:eastAsia="宋体" w:cs="Arial"/>
                <w:color w:val="000000"/>
                <w:sz w:val="24"/>
                <w:szCs w:val="24"/>
                <w:lang w:val="en-US" w:eastAsia="zh-CN"/>
              </w:rPr>
            </w:pPr>
            <w:r>
              <w:rPr>
                <w:rFonts w:hint="eastAsia" w:ascii="宋体" w:hAnsi="宋体" w:cs="Arial"/>
                <w:color w:val="000000"/>
                <w:sz w:val="24"/>
                <w:szCs w:val="24"/>
                <w:lang w:val="en-US" w:eastAsia="zh-CN"/>
              </w:rPr>
              <w:t>铁路线受损无法正常运行未及时上报和采取措施补救</w:t>
            </w:r>
          </w:p>
        </w:tc>
        <w:tc>
          <w:tcPr>
            <w:tcW w:w="4422" w:type="dxa"/>
            <w:tcBorders>
              <w:top w:val="single" w:color="auto" w:sz="4" w:space="0"/>
              <w:left w:val="single" w:color="auto" w:sz="4" w:space="0"/>
              <w:bottom w:val="single" w:color="auto" w:sz="4" w:space="0"/>
              <w:right w:val="single" w:color="auto" w:sz="4" w:space="0"/>
            </w:tcBorders>
            <w:noWrap w:val="0"/>
            <w:vAlign w:val="center"/>
          </w:tcPr>
          <w:p w14:paraId="67729D58">
            <w:pPr>
              <w:spacing w:line="360" w:lineRule="exact"/>
              <w:jc w:val="center"/>
              <w:rPr>
                <w:rFonts w:hint="default" w:ascii="宋体" w:hAnsi="宋体" w:eastAsia="宋体" w:cs="Arial"/>
                <w:color w:val="000000"/>
                <w:sz w:val="24"/>
                <w:szCs w:val="24"/>
                <w:lang w:val="en-US" w:eastAsia="zh-CN"/>
              </w:rPr>
            </w:pPr>
            <w:r>
              <w:rPr>
                <w:rFonts w:hint="eastAsia" w:ascii="宋体" w:hAnsi="宋体" w:cs="Arial"/>
                <w:color w:val="000000"/>
                <w:sz w:val="24"/>
                <w:szCs w:val="24"/>
                <w:lang w:val="en-US" w:eastAsia="zh-CN"/>
              </w:rPr>
              <w:t>未及时上报或采取有效补救措施</w:t>
            </w:r>
          </w:p>
        </w:tc>
        <w:tc>
          <w:tcPr>
            <w:tcW w:w="2175" w:type="dxa"/>
            <w:tcBorders>
              <w:top w:val="single" w:color="auto" w:sz="4" w:space="0"/>
              <w:left w:val="single" w:color="auto" w:sz="4" w:space="0"/>
              <w:bottom w:val="single" w:color="auto" w:sz="4" w:space="0"/>
              <w:right w:val="single" w:color="auto" w:sz="4" w:space="0"/>
            </w:tcBorders>
            <w:noWrap w:val="0"/>
            <w:vAlign w:val="center"/>
          </w:tcPr>
          <w:p w14:paraId="29B4A602">
            <w:pPr>
              <w:spacing w:line="360" w:lineRule="exact"/>
              <w:jc w:val="center"/>
              <w:rPr>
                <w:rFonts w:ascii="宋体" w:hAnsi="宋体" w:cs="Arial"/>
                <w:color w:val="000000"/>
                <w:sz w:val="24"/>
                <w:szCs w:val="24"/>
              </w:rPr>
            </w:pPr>
            <w:r>
              <w:rPr>
                <w:rFonts w:hint="eastAsia" w:ascii="宋体" w:hAnsi="宋体" w:cs="Arial"/>
                <w:color w:val="000000"/>
                <w:sz w:val="24"/>
                <w:szCs w:val="24"/>
                <w:lang w:val="en-US" w:eastAsia="zh-CN"/>
              </w:rPr>
              <w:t>2</w:t>
            </w:r>
            <w:r>
              <w:rPr>
                <w:rFonts w:hint="eastAsia" w:ascii="宋体" w:hAnsi="宋体" w:cs="Arial"/>
                <w:color w:val="000000"/>
                <w:sz w:val="24"/>
                <w:szCs w:val="24"/>
              </w:rPr>
              <w:t>00元</w:t>
            </w:r>
            <w:r>
              <w:rPr>
                <w:rFonts w:hint="eastAsia" w:ascii="宋体" w:hAnsi="宋体" w:cs="Arial"/>
                <w:color w:val="000000"/>
                <w:sz w:val="24"/>
                <w:szCs w:val="24"/>
                <w:lang w:val="en-US" w:eastAsia="zh-CN"/>
              </w:rPr>
              <w:t>/次</w:t>
            </w:r>
          </w:p>
        </w:tc>
        <w:tc>
          <w:tcPr>
            <w:tcW w:w="1530" w:type="dxa"/>
            <w:tcBorders>
              <w:top w:val="single" w:color="auto" w:sz="4" w:space="0"/>
              <w:left w:val="single" w:color="auto" w:sz="4" w:space="0"/>
              <w:bottom w:val="single" w:color="auto" w:sz="4" w:space="0"/>
              <w:right w:val="single" w:color="auto" w:sz="4" w:space="0"/>
            </w:tcBorders>
            <w:noWrap w:val="0"/>
            <w:vAlign w:val="top"/>
          </w:tcPr>
          <w:p w14:paraId="451F741C">
            <w:pPr>
              <w:jc w:val="center"/>
              <w:rPr>
                <w:rFonts w:hint="eastAsia" w:ascii="宋体" w:hAnsi="宋体" w:cs="Arial"/>
                <w:color w:val="000000"/>
                <w:sz w:val="24"/>
                <w:szCs w:val="24"/>
              </w:rPr>
            </w:pPr>
            <w:r>
              <w:rPr>
                <w:rFonts w:hint="eastAsia" w:ascii="宋体" w:hAnsi="宋体" w:cs="Arial"/>
                <w:color w:val="000000"/>
                <w:sz w:val="24"/>
                <w:szCs w:val="24"/>
              </w:rPr>
              <w:t>生产技术部</w:t>
            </w:r>
          </w:p>
        </w:tc>
      </w:tr>
    </w:tbl>
    <w:p w14:paraId="66A88E1A">
      <w:pPr>
        <w:numPr>
          <w:ilvl w:val="0"/>
          <w:numId w:val="0"/>
        </w:numPr>
        <w:snapToGrid w:val="0"/>
        <w:spacing w:line="360" w:lineRule="auto"/>
        <w:jc w:val="center"/>
        <w:rPr>
          <w:rFonts w:hint="default" w:ascii="仿宋_GB2312" w:hAnsi="仿宋_GB2312" w:eastAsia="仿宋_GB2312" w:cs="仿宋_GB2312"/>
          <w:bCs/>
          <w:color w:val="000000"/>
          <w:sz w:val="28"/>
          <w:szCs w:val="28"/>
          <w:lang w:val="en-US" w:eastAsia="zh-CN"/>
        </w:rPr>
      </w:pPr>
    </w:p>
    <w:sectPr>
      <w:pgSz w:w="16838" w:h="11906" w:orient="landscape"/>
      <w:pgMar w:top="1797" w:right="1440" w:bottom="1797" w:left="1440" w:header="851" w:footer="992" w:gutter="0"/>
      <w:cols w:space="0" w:num="1"/>
      <w:rtlGutter w:val="0"/>
      <w:docGrid w:type="linesAndChars" w:linePitch="319"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8BCE1D"/>
    <w:multiLevelType w:val="singleLevel"/>
    <w:tmpl w:val="BF8BCE1D"/>
    <w:lvl w:ilvl="0" w:tentative="0">
      <w:start w:val="1"/>
      <w:numFmt w:val="decimal"/>
      <w:suff w:val="nothing"/>
      <w:lvlText w:val="%1．"/>
      <w:lvlJc w:val="left"/>
      <w:pPr>
        <w:ind w:left="0" w:firstLine="400"/>
      </w:pPr>
      <w:rPr>
        <w:rFonts w:hint="default"/>
      </w:rPr>
    </w:lvl>
  </w:abstractNum>
  <w:abstractNum w:abstractNumId="1">
    <w:nsid w:val="D2AFEA0E"/>
    <w:multiLevelType w:val="singleLevel"/>
    <w:tmpl w:val="D2AFEA0E"/>
    <w:lvl w:ilvl="0" w:tentative="0">
      <w:start w:val="1"/>
      <w:numFmt w:val="decimal"/>
      <w:lvlText w:val="%1)"/>
      <w:lvlJc w:val="left"/>
      <w:pPr>
        <w:tabs>
          <w:tab w:val="left" w:pos="312"/>
        </w:tabs>
      </w:pPr>
    </w:lvl>
  </w:abstractNum>
  <w:abstractNum w:abstractNumId="2">
    <w:nsid w:val="E481DF16"/>
    <w:multiLevelType w:val="singleLevel"/>
    <w:tmpl w:val="E481DF16"/>
    <w:lvl w:ilvl="0" w:tentative="0">
      <w:start w:val="1"/>
      <w:numFmt w:val="decimal"/>
      <w:suff w:val="nothing"/>
      <w:lvlText w:val="（%1）"/>
      <w:lvlJc w:val="left"/>
    </w:lvl>
  </w:abstractNum>
  <w:abstractNum w:abstractNumId="3">
    <w:nsid w:val="0D4ED5C0"/>
    <w:multiLevelType w:val="singleLevel"/>
    <w:tmpl w:val="0D4ED5C0"/>
    <w:lvl w:ilvl="0" w:tentative="0">
      <w:start w:val="1"/>
      <w:numFmt w:val="decimal"/>
      <w:suff w:val="nothing"/>
      <w:lvlText w:val="（%1）"/>
      <w:lvlJc w:val="left"/>
    </w:lvl>
  </w:abstractNum>
  <w:abstractNum w:abstractNumId="4">
    <w:nsid w:val="0D8EEFAF"/>
    <w:multiLevelType w:val="singleLevel"/>
    <w:tmpl w:val="0D8EEFAF"/>
    <w:lvl w:ilvl="0" w:tentative="0">
      <w:start w:val="1"/>
      <w:numFmt w:val="decimal"/>
      <w:suff w:val="nothing"/>
      <w:lvlText w:val="%1．"/>
      <w:lvlJc w:val="left"/>
      <w:pPr>
        <w:ind w:left="0" w:firstLine="400"/>
      </w:pPr>
      <w:rPr>
        <w:rFonts w:hint="default"/>
      </w:rPr>
    </w:lvl>
  </w:abstractNum>
  <w:abstractNum w:abstractNumId="5">
    <w:nsid w:val="75C10FB1"/>
    <w:multiLevelType w:val="singleLevel"/>
    <w:tmpl w:val="75C10FB1"/>
    <w:lvl w:ilvl="0" w:tentative="0">
      <w:start w:val="1"/>
      <w:numFmt w:val="decimal"/>
      <w:suff w:val="nothing"/>
      <w:lvlText w:val="%1．"/>
      <w:lvlJc w:val="left"/>
      <w:pPr>
        <w:ind w:left="0" w:firstLine="400"/>
      </w:pPr>
      <w:rPr>
        <w:rFonts w:hint="default"/>
      </w:r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HorizontalSpacing w:val="107"/>
  <w:drawingGridVerticalSpacing w:val="159"/>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FF00FC"/>
    <w:rsid w:val="012378C1"/>
    <w:rsid w:val="098708AE"/>
    <w:rsid w:val="0A6B7414"/>
    <w:rsid w:val="16AF4AC3"/>
    <w:rsid w:val="17FD0256"/>
    <w:rsid w:val="1D2E27B5"/>
    <w:rsid w:val="1DCE4451"/>
    <w:rsid w:val="2BB86A0D"/>
    <w:rsid w:val="33CC6306"/>
    <w:rsid w:val="36F86650"/>
    <w:rsid w:val="3AB204BA"/>
    <w:rsid w:val="41E1360B"/>
    <w:rsid w:val="58160210"/>
    <w:rsid w:val="59FF00FC"/>
    <w:rsid w:val="5B793D6D"/>
    <w:rsid w:val="5F432E56"/>
    <w:rsid w:val="5F8148E7"/>
    <w:rsid w:val="7D187AA8"/>
    <w:rsid w:val="7DA326B4"/>
    <w:rsid w:val="7FFF93CC"/>
    <w:rsid w:val="FB65B82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0"/>
    <w:qFormat/>
    <w:uiPriority w:val="0"/>
    <w:pPr>
      <w:keepNext/>
      <w:keepLines/>
      <w:spacing w:before="340" w:beforeLines="0" w:after="330" w:afterLines="0" w:line="576" w:lineRule="auto"/>
      <w:outlineLvl w:val="0"/>
    </w:pPr>
    <w:rPr>
      <w:b/>
      <w:bCs/>
      <w:kern w:val="44"/>
      <w:sz w:val="44"/>
      <w:szCs w:val="44"/>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tabs>
        <w:tab w:val="right" w:leader="dot" w:pos="9170"/>
      </w:tabs>
      <w:jc w:val="center"/>
    </w:pPr>
    <w:rPr>
      <w:b/>
      <w:sz w:val="36"/>
      <w:szCs w:val="36"/>
    </w:rPr>
  </w:style>
  <w:style w:type="paragraph" w:styleId="4">
    <w:name w:val="Normal Indent"/>
    <w:basedOn w:val="1"/>
    <w:qFormat/>
    <w:uiPriority w:val="0"/>
    <w:pPr>
      <w:ind w:firstLine="420" w:firstLineChars="200"/>
    </w:pPr>
  </w:style>
  <w:style w:type="paragraph" w:styleId="5">
    <w:name w:val="Body Text"/>
    <w:basedOn w:val="1"/>
    <w:next w:val="1"/>
    <w:qFormat/>
    <w:uiPriority w:val="0"/>
    <w:pPr>
      <w:jc w:val="center"/>
    </w:pPr>
    <w:rPr>
      <w:rFonts w:eastAsia="黑体"/>
      <w:sz w:val="72"/>
    </w:rPr>
  </w:style>
  <w:style w:type="paragraph" w:styleId="6">
    <w:name w:val="footer"/>
    <w:basedOn w:val="1"/>
    <w:next w:val="1"/>
    <w:qFormat/>
    <w:uiPriority w:val="0"/>
    <w:pPr>
      <w:tabs>
        <w:tab w:val="center" w:pos="4153"/>
        <w:tab w:val="right" w:pos="8306"/>
      </w:tabs>
      <w:snapToGrid w:val="0"/>
      <w:jc w:val="left"/>
    </w:pPr>
    <w:rPr>
      <w:sz w:val="18"/>
    </w:rPr>
  </w:style>
  <w:style w:type="paragraph" w:styleId="7">
    <w:name w:val="toc 2"/>
    <w:basedOn w:val="1"/>
    <w:next w:val="1"/>
    <w:semiHidden/>
    <w:qFormat/>
    <w:uiPriority w:val="0"/>
    <w:pPr>
      <w:adjustRightInd w:val="0"/>
      <w:spacing w:line="410" w:lineRule="atLeast"/>
      <w:textAlignment w:val="baseline"/>
    </w:pPr>
    <w:rPr>
      <w:rFonts w:ascii="仿宋_GB2312" w:hAnsi="Times New Roman" w:eastAsia="仿宋_GB2312"/>
      <w:b/>
      <w:kern w:val="0"/>
      <w:sz w:val="28"/>
      <w:szCs w:val="28"/>
    </w:rPr>
  </w:style>
  <w:style w:type="character" w:customStyle="1" w:styleId="10">
    <w:name w:val="标题 1 字符"/>
    <w:link w:val="3"/>
    <w:qFormat/>
    <w:uiPriority w:val="0"/>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6352</Words>
  <Characters>6854</Characters>
  <Lines>0</Lines>
  <Paragraphs>0</Paragraphs>
  <TotalTime>0</TotalTime>
  <ScaleCrop>false</ScaleCrop>
  <LinksUpToDate>false</LinksUpToDate>
  <CharactersWithSpaces>6976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2024-10-22T11:35:00Z</dcterms:created>
  <dc:creator>李国富</dc:creator>
  <cp:lastModifiedBy>刘继行</cp:lastModifiedBy>
  <dcterms:modified xsi:type="dcterms:W3CDTF">2025-11-05T07:43:45Z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DCC721B72F20AA49CE06FF68734712A2_43</vt:lpwstr>
  </property>
  <property fmtid="{D5CDD505-2E9C-101B-9397-08002B2CF9AE}" pid="4" name="KSOTemplateDocerSaveRecord">
    <vt:lpwstr>eyJoZGlkIjoiYzI3MGUyNjNlZjJmODVhN2U3MmNhMDYzNDAyNDNhZjciLCJ1c2VySWQiOiIxMjcxNDcxMzM3In0=</vt:lpwstr>
  </property>
</Properties>
</file>