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67288">
      <w:pPr>
        <w:numPr>
          <w:ilvl w:val="-1"/>
          <w:numId w:val="0"/>
        </w:numPr>
        <w:spacing w:line="576" w:lineRule="exact"/>
        <w:ind w:firstLine="0" w:firstLineChars="0"/>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eastAsia="zh-CN"/>
        </w:rPr>
        <w:t>#1机组检修（汽机专业）新增项目</w:t>
      </w:r>
    </w:p>
    <w:p w14:paraId="54F7BB7B">
      <w:pPr>
        <w:numPr>
          <w:ilvl w:val="-1"/>
          <w:numId w:val="0"/>
        </w:numPr>
        <w:spacing w:line="576" w:lineRule="exact"/>
        <w:ind w:firstLine="0" w:firstLineChars="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44"/>
          <w:szCs w:val="44"/>
        </w:rPr>
        <w:t>竞</w:t>
      </w:r>
      <w:r>
        <w:rPr>
          <w:rFonts w:hint="eastAsia" w:ascii="方正小标宋简体" w:hAnsi="方正小标宋简体" w:eastAsia="方正小标宋简体" w:cs="方正小标宋简体"/>
          <w:b/>
          <w:bCs/>
          <w:sz w:val="44"/>
          <w:szCs w:val="44"/>
          <w:lang w:val="en-US" w:eastAsia="zh-CN"/>
        </w:rPr>
        <w:t>价</w:t>
      </w:r>
      <w:r>
        <w:rPr>
          <w:rFonts w:hint="eastAsia" w:ascii="方正小标宋简体" w:hAnsi="方正小标宋简体" w:eastAsia="方正小标宋简体" w:cs="方正小标宋简体"/>
          <w:b/>
          <w:bCs/>
          <w:sz w:val="44"/>
          <w:szCs w:val="44"/>
          <w:lang w:val="en-US" w:eastAsia="zh"/>
          <w:woUserID w:val="1"/>
        </w:rPr>
        <w:t>采购</w:t>
      </w:r>
      <w:r>
        <w:rPr>
          <w:rFonts w:hint="eastAsia" w:ascii="方正小标宋简体" w:hAnsi="方正小标宋简体" w:eastAsia="方正小标宋简体" w:cs="方正小标宋简体"/>
          <w:b/>
          <w:bCs/>
          <w:sz w:val="44"/>
          <w:szCs w:val="44"/>
          <w:lang w:val="en-US" w:eastAsia="zh-CN"/>
        </w:rPr>
        <w:t>文件</w:t>
      </w:r>
    </w:p>
    <w:p w14:paraId="58C7FBB0">
      <w:pPr>
        <w:numPr>
          <w:ilvl w:val="0"/>
          <w:numId w:val="0"/>
        </w:numPr>
        <w:spacing w:line="360" w:lineRule="auto"/>
        <w:ind w:firstLine="643" w:firstLineChars="20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eastAsia="zh-CN"/>
        </w:rPr>
        <w:t>第一章</w:t>
      </w:r>
      <w:r>
        <w:rPr>
          <w:rFonts w:hint="eastAsia" w:ascii="方正小标宋简体" w:hAnsi="方正小标宋简体" w:eastAsia="方正小标宋简体" w:cs="方正小标宋简体"/>
          <w:b/>
          <w:bCs/>
          <w:sz w:val="32"/>
          <w:szCs w:val="32"/>
          <w:lang w:val="en-US" w:eastAsia="zh-CN"/>
        </w:rPr>
        <w:t xml:space="preserve"> 商务部分</w:t>
      </w:r>
    </w:p>
    <w:p w14:paraId="5F636FFC">
      <w:pPr>
        <w:numPr>
          <w:ilvl w:val="0"/>
          <w:numId w:val="0"/>
        </w:numPr>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一、报价保证金</w:t>
      </w:r>
    </w:p>
    <w:p w14:paraId="7FE67ECB">
      <w:pPr>
        <w:pStyle w:val="3"/>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报价保证金为</w:t>
      </w:r>
      <w:r>
        <w:rPr>
          <w:rFonts w:hint="eastAsia" w:ascii="仿宋_GB2312" w:hAnsi="仿宋_GB2312" w:eastAsia="仿宋_GB2312" w:cs="仿宋_GB2312"/>
          <w:kern w:val="2"/>
          <w:sz w:val="24"/>
          <w:szCs w:val="24"/>
          <w:highlight w:val="none"/>
          <w:lang w:val="en-US" w:eastAsia="zh-CN" w:bidi="ar-SA"/>
        </w:rPr>
        <w:t>¥2,000.00元（贰仟元整）</w:t>
      </w:r>
      <w:r>
        <w:rPr>
          <w:rFonts w:hint="eastAsia" w:ascii="仿宋_GB2312" w:hAnsi="仿宋_GB2312" w:eastAsia="仿宋_GB2312" w:cs="仿宋_GB2312"/>
          <w:kern w:val="2"/>
          <w:sz w:val="24"/>
          <w:szCs w:val="24"/>
          <w:lang w:val="en-US" w:eastAsia="zh-CN" w:bidi="ar-SA"/>
        </w:rPr>
        <w:t>，到账截止时间为2026年4月28</w:t>
      </w:r>
      <w:bookmarkStart w:id="0" w:name="_GoBack"/>
      <w:bookmarkEnd w:id="0"/>
      <w:r>
        <w:rPr>
          <w:rFonts w:hint="eastAsia" w:ascii="仿宋_GB2312" w:hAnsi="仿宋_GB2312" w:eastAsia="仿宋_GB2312" w:cs="仿宋_GB2312"/>
          <w:kern w:val="2"/>
          <w:sz w:val="24"/>
          <w:szCs w:val="24"/>
          <w:lang w:val="en-US" w:eastAsia="zh-CN" w:bidi="ar-SA"/>
        </w:rPr>
        <w:t>日10:00，报价保证金应在到账截止时间前存入四川泸州川南发电有限责任公司基本账户。</w:t>
      </w:r>
    </w:p>
    <w:p w14:paraId="683EA9A9">
      <w:pPr>
        <w:pStyle w:val="3"/>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户名:四川泸州川南发电有限责任公司 </w:t>
      </w:r>
    </w:p>
    <w:p w14:paraId="6BFAEA66">
      <w:pPr>
        <w:pStyle w:val="3"/>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开户银行：工行泸州江阳支行</w:t>
      </w:r>
    </w:p>
    <w:p w14:paraId="54410583">
      <w:pPr>
        <w:pStyle w:val="3"/>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账号：2304343119122102403</w:t>
      </w:r>
    </w:p>
    <w:p w14:paraId="04F04E6F">
      <w:pPr>
        <w:pStyle w:val="3"/>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Cs w:val="24"/>
        </w:rPr>
      </w:pPr>
      <w:r>
        <w:rPr>
          <w:rFonts w:hint="eastAsia" w:ascii="仿宋_GB2312" w:hAnsi="仿宋_GB2312" w:eastAsia="仿宋_GB2312" w:cs="仿宋_GB2312"/>
          <w:kern w:val="2"/>
          <w:szCs w:val="24"/>
          <w:lang w:eastAsia="zh"/>
        </w:rPr>
        <w:t>2.</w:t>
      </w:r>
      <w:r>
        <w:rPr>
          <w:rFonts w:hint="eastAsia" w:ascii="仿宋_GB2312" w:hAnsi="仿宋_GB2312" w:eastAsia="仿宋_GB2312" w:cs="仿宋_GB2312"/>
          <w:kern w:val="2"/>
          <w:szCs w:val="24"/>
          <w:lang w:eastAsia="zh-CN"/>
        </w:rPr>
        <w:t>响应人</w:t>
      </w:r>
      <w:r>
        <w:rPr>
          <w:rFonts w:hint="eastAsia" w:ascii="仿宋_GB2312" w:hAnsi="仿宋_GB2312" w:eastAsia="仿宋_GB2312" w:cs="仿宋_GB2312"/>
          <w:kern w:val="2"/>
          <w:szCs w:val="24"/>
        </w:rPr>
        <w:t>须将报价保证金存入以上账户，非</w:t>
      </w:r>
      <w:r>
        <w:rPr>
          <w:rFonts w:hint="eastAsia" w:ascii="仿宋_GB2312" w:hAnsi="仿宋_GB2312" w:eastAsia="仿宋_GB2312" w:cs="仿宋_GB2312"/>
          <w:kern w:val="2"/>
          <w:szCs w:val="24"/>
          <w:lang w:eastAsia="zh-CN"/>
        </w:rPr>
        <w:t>响应人</w:t>
      </w:r>
      <w:r>
        <w:rPr>
          <w:rFonts w:hint="eastAsia" w:ascii="仿宋_GB2312" w:hAnsi="仿宋_GB2312" w:eastAsia="仿宋_GB2312" w:cs="仿宋_GB2312"/>
          <w:kern w:val="2"/>
          <w:szCs w:val="24"/>
        </w:rPr>
        <w:t>账户存入的，其</w:t>
      </w:r>
      <w:r>
        <w:rPr>
          <w:rFonts w:hint="eastAsia" w:ascii="仿宋_GB2312" w:hAnsi="仿宋_GB2312" w:eastAsia="仿宋_GB2312" w:cs="仿宋_GB2312"/>
          <w:kern w:val="2"/>
          <w:szCs w:val="24"/>
          <w:lang w:eastAsia="zh-CN"/>
        </w:rPr>
        <w:t>响应文件</w:t>
      </w:r>
      <w:r>
        <w:rPr>
          <w:rFonts w:hint="eastAsia" w:ascii="仿宋_GB2312" w:hAnsi="仿宋_GB2312" w:eastAsia="仿宋_GB2312" w:cs="仿宋_GB2312"/>
          <w:kern w:val="2"/>
          <w:szCs w:val="24"/>
        </w:rPr>
        <w:t>不被采购人接受。采购人在与</w:t>
      </w:r>
      <w:r>
        <w:rPr>
          <w:rFonts w:hint="eastAsia" w:ascii="仿宋_GB2312" w:hAnsi="仿宋_GB2312" w:eastAsia="仿宋_GB2312" w:cs="仿宋_GB2312"/>
          <w:kern w:val="2"/>
          <w:szCs w:val="24"/>
          <w:lang w:eastAsia="zh-CN"/>
        </w:rPr>
        <w:t>成交人</w:t>
      </w:r>
      <w:r>
        <w:rPr>
          <w:rFonts w:hint="eastAsia" w:ascii="仿宋_GB2312" w:hAnsi="仿宋_GB2312" w:eastAsia="仿宋_GB2312" w:cs="仿宋_GB2312"/>
          <w:kern w:val="2"/>
          <w:szCs w:val="24"/>
        </w:rPr>
        <w:t>签订书面合同后的30日内退还</w:t>
      </w:r>
      <w:r>
        <w:rPr>
          <w:rFonts w:hint="eastAsia" w:ascii="仿宋_GB2312" w:hAnsi="仿宋_GB2312" w:eastAsia="仿宋_GB2312" w:cs="仿宋_GB2312"/>
          <w:kern w:val="2"/>
          <w:szCs w:val="24"/>
          <w:lang w:val="en-US" w:eastAsia="zh-CN"/>
        </w:rPr>
        <w:t>所有未成交响应人的</w:t>
      </w:r>
      <w:r>
        <w:rPr>
          <w:rFonts w:hint="eastAsia" w:ascii="仿宋_GB2312" w:hAnsi="仿宋_GB2312" w:eastAsia="仿宋_GB2312" w:cs="仿宋_GB2312"/>
          <w:kern w:val="2"/>
          <w:szCs w:val="24"/>
        </w:rPr>
        <w:t>报价保证金（无息），采购人在</w:t>
      </w:r>
      <w:r>
        <w:rPr>
          <w:rFonts w:hint="eastAsia" w:ascii="仿宋_GB2312" w:hAnsi="仿宋_GB2312" w:eastAsia="仿宋_GB2312" w:cs="仿宋_GB2312"/>
          <w:kern w:val="2"/>
          <w:szCs w:val="24"/>
          <w:lang w:eastAsia="zh-CN"/>
        </w:rPr>
        <w:t>成交单位</w:t>
      </w:r>
      <w:r>
        <w:rPr>
          <w:rFonts w:hint="eastAsia" w:ascii="仿宋_GB2312" w:hAnsi="仿宋_GB2312" w:eastAsia="仿宋_GB2312" w:cs="仿宋_GB2312"/>
          <w:kern w:val="2"/>
          <w:szCs w:val="24"/>
        </w:rPr>
        <w:t>不与采购人签订书面合同或签订书面合同过程中对项目实质性条款提出变更的，采购人有权按照项目评审排名选择与下一顺位</w:t>
      </w:r>
      <w:r>
        <w:rPr>
          <w:rFonts w:hint="eastAsia" w:ascii="仿宋_GB2312" w:hAnsi="仿宋_GB2312" w:eastAsia="仿宋_GB2312" w:cs="仿宋_GB2312"/>
          <w:kern w:val="2"/>
          <w:szCs w:val="24"/>
          <w:lang w:eastAsia="zh-CN"/>
        </w:rPr>
        <w:t>响应人</w:t>
      </w:r>
      <w:r>
        <w:rPr>
          <w:rFonts w:hint="eastAsia" w:ascii="仿宋_GB2312" w:hAnsi="仿宋_GB2312" w:eastAsia="仿宋_GB2312" w:cs="仿宋_GB2312"/>
          <w:kern w:val="2"/>
          <w:szCs w:val="24"/>
        </w:rPr>
        <w:t>签订书面合同。</w:t>
      </w:r>
    </w:p>
    <w:p w14:paraId="326EB046">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.发生下列情形之一的，</w:t>
      </w:r>
      <w:r>
        <w:rPr>
          <w:rFonts w:hint="eastAsia" w:ascii="仿宋_GB2312" w:hAnsi="仿宋_GB2312" w:eastAsia="仿宋_GB2312" w:cs="仿宋_GB2312"/>
          <w:sz w:val="24"/>
          <w:szCs w:val="24"/>
          <w:lang w:val="en-US" w:eastAsia="zh"/>
        </w:rPr>
        <w:t>采购</w:t>
      </w:r>
      <w:r>
        <w:rPr>
          <w:rFonts w:hint="eastAsia" w:ascii="仿宋_GB2312" w:hAnsi="仿宋_GB2312" w:eastAsia="仿宋_GB2312" w:cs="仿宋_GB2312"/>
          <w:sz w:val="24"/>
          <w:szCs w:val="24"/>
          <w:lang w:val="en-US" w:eastAsia="zh-CN"/>
        </w:rPr>
        <w:t>人有权取消其成交资格（已签订书面合同的，采购人有权单方解除合同），已收取的报价保证金不予退还：</w:t>
      </w:r>
    </w:p>
    <w:p w14:paraId="7666BB67">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.1成交人在采购人发出成交通知书之日起30日内未按照竞价文件实质性内容与采购人签订合同；</w:t>
      </w:r>
    </w:p>
    <w:p w14:paraId="6613BB3D">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.2成交人因自身原因放弃成交资格的；</w:t>
      </w:r>
    </w:p>
    <w:p w14:paraId="58A668E2">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.3成交人未按照竞价文件要求向采购人缴纳履约保证金的；</w:t>
      </w:r>
    </w:p>
    <w:p w14:paraId="1F2ED710">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.4响应人违反竞价文件规定的报价纪律的。</w:t>
      </w:r>
    </w:p>
    <w:p w14:paraId="1AC2A44C">
      <w:pPr>
        <w:pStyle w:val="3"/>
        <w:keepNext w:val="0"/>
        <w:keepLines w:val="0"/>
        <w:pageBreakBefore w:val="0"/>
        <w:widowControl w:val="0"/>
        <w:numPr>
          <w:ilvl w:val="0"/>
          <w:numId w:val="0"/>
        </w:numPr>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szCs w:val="24"/>
          <w:lang w:eastAsia="zh-CN"/>
        </w:rPr>
      </w:pPr>
      <w:r>
        <w:rPr>
          <w:rFonts w:hint="eastAsia" w:ascii="仿宋_GB2312" w:hAnsi="仿宋_GB2312" w:eastAsia="仿宋_GB2312" w:cs="仿宋_GB2312"/>
          <w:b/>
          <w:bCs/>
          <w:sz w:val="24"/>
          <w:szCs w:val="24"/>
          <w:lang w:eastAsia="zh-CN"/>
        </w:rPr>
        <w:t>二、</w:t>
      </w:r>
      <w:r>
        <w:rPr>
          <w:rFonts w:hint="eastAsia" w:ascii="仿宋_GB2312" w:hAnsi="仿宋_GB2312" w:eastAsia="仿宋_GB2312" w:cs="仿宋_GB2312"/>
          <w:b/>
          <w:bCs/>
          <w:sz w:val="24"/>
          <w:szCs w:val="24"/>
        </w:rPr>
        <w:t>项目说明</w:t>
      </w:r>
      <w:r>
        <w:rPr>
          <w:rFonts w:hint="eastAsia" w:ascii="仿宋_GB2312" w:hAnsi="仿宋_GB2312" w:eastAsia="仿宋_GB2312" w:cs="仿宋_GB2312"/>
          <w:b/>
          <w:bCs/>
          <w:sz w:val="24"/>
          <w:szCs w:val="24"/>
          <w:lang w:eastAsia="zh-CN"/>
        </w:rPr>
        <w:t>（实质性条款）</w:t>
      </w:r>
    </w:p>
    <w:p w14:paraId="284A63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1.付款方式：</w:t>
      </w:r>
    </w:p>
    <w:p w14:paraId="37ED77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rPr>
        <w:t>本项目合同签订后，乙方应向甲方开具合同含税总金额10%的收据，经甲方审核后30日内，甲方向乙方支付合同含税总金额10%作为预付款（含本项目的安全文明施工费）。</w:t>
      </w:r>
    </w:p>
    <w:p w14:paraId="01E632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1.2本项目竣工验收并经甲方审核通过后，乙方向甲方提交付款申请并开具合同含税总金额100%的增值税专用发票后30日内，甲方向乙方支付至合同含税总金额的100%；</w:t>
      </w:r>
    </w:p>
    <w:p w14:paraId="566DFA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
          <w:woUserID w:val="1"/>
        </w:rPr>
        <w:t>本项目涉及</w:t>
      </w:r>
      <w:r>
        <w:rPr>
          <w:rFonts w:hint="eastAsia" w:ascii="仿宋_GB2312" w:hAnsi="仿宋_GB2312" w:eastAsia="仿宋_GB2312" w:cs="仿宋_GB2312"/>
          <w:sz w:val="24"/>
          <w:szCs w:val="24"/>
          <w:lang w:val="en-US" w:eastAsia="zh-CN"/>
          <w:woUserID w:val="1"/>
        </w:rPr>
        <w:t>人工、施工、工器具、特种设备吊装、运输、安装、安全文明措施、利润、税金以及其他政策性文件规定的费用、进场费等完成本项目全部工作所需的全部费用均包含在“综合含税总价”金额里。本项目脚手架搭拆由甲方提供。</w:t>
      </w:r>
    </w:p>
    <w:p w14:paraId="520441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乙方派驻甲方现场的所有人员的食宿由其自行解决，相关费用由乙方承担。</w:t>
      </w:r>
    </w:p>
    <w:p w14:paraId="01782A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乙方派驻甲方现场所有人员均身体健康，出现任何事宜，乙方将承担相应责任及后果。</w:t>
      </w:r>
    </w:p>
    <w:p w14:paraId="4D0C3E67">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三、</w:t>
      </w:r>
      <w:r>
        <w:rPr>
          <w:rFonts w:hint="eastAsia" w:ascii="仿宋_GB2312" w:hAnsi="仿宋_GB2312" w:eastAsia="仿宋_GB2312" w:cs="仿宋_GB2312"/>
          <w:b/>
          <w:bCs/>
          <w:sz w:val="24"/>
          <w:szCs w:val="24"/>
        </w:rPr>
        <w:t>项目要求</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管理及违约责任</w:t>
      </w:r>
      <w:r>
        <w:rPr>
          <w:rFonts w:hint="eastAsia" w:ascii="仿宋_GB2312" w:hAnsi="仿宋_GB2312" w:eastAsia="仿宋_GB2312" w:cs="仿宋_GB2312"/>
          <w:b/>
          <w:bCs/>
          <w:sz w:val="24"/>
          <w:szCs w:val="24"/>
          <w:lang w:eastAsia="zh-CN"/>
        </w:rPr>
        <w:t>（实质性条款）</w:t>
      </w:r>
    </w:p>
    <w:p w14:paraId="010AC9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1.工期要求：本项目所有工作须在2026年5月5日前完成，乙方需无条件满足甲方对工期的要求。</w:t>
      </w:r>
    </w:p>
    <w:p w14:paraId="1861A1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2.工作范围及工作要求：乙方需将甲方#1、#2机组辅汽至A、B小汽轮机的供汽手动门改造为电动门，并在该阀前加装疏水气动门、手动门，加装疏水管路排至疏放水集管，具体工作内容如下：</w:t>
      </w:r>
    </w:p>
    <w:p w14:paraId="0165EE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2.1安装DN25疏水气动阀阀体（4台）并完成安装后的调试；</w:t>
      </w:r>
    </w:p>
    <w:p w14:paraId="05B908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2.2安装DN25疏水手动门4台；</w:t>
      </w:r>
    </w:p>
    <w:p w14:paraId="396A21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2.3安装DN25疏水管道（20m，含保温）；</w:t>
      </w:r>
    </w:p>
    <w:p w14:paraId="596038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2.4手动门（DN200，4台）改电动闸门并完成安装后的调试；</w:t>
      </w:r>
    </w:p>
    <w:p w14:paraId="2E2F9C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2.5敷设电缆（1700m）、敷设仪用空气管路（50m）。</w:t>
      </w:r>
    </w:p>
    <w:p w14:paraId="05E5E8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3.本项目不接受负偏差，但因国家法律法规或政策规定需调整的除外。</w:t>
      </w:r>
    </w:p>
    <w:p w14:paraId="557CE60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color w:val="auto"/>
          <w:sz w:val="24"/>
          <w:highlight w:val="none"/>
        </w:rPr>
        <w:t>乙方应知悉本项目存在的各种风险和甲方安全作业管理要求。对涉及电工作业、焊接与热切割作业、高处作业等特种作业的人员，应持有应急管理部门所发的《特种作业操作证》</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对涉及特种设备操作的人员，应持有市场监督管理局所发的《特种设备作业人员证》，相关证书在有效期内。履行合同期间，应严格执行国家有关安全生产、环境保护、职业健康、水土保持等方面的有关法律法规、规定，应及时主动了解并应严格遵守甲方《安全管理协议》《环保管理协议》以及其他相关管理制度要求（包括甲方已发布和合同期内新发布的所有规章制度），甲方有权按相关协议、制度对乙方违反甲方管理制度规定的行为进行考核。</w:t>
      </w:r>
    </w:p>
    <w:p w14:paraId="1A9B59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lang w:val="en-US" w:eastAsia="zh-CN"/>
        </w:rPr>
        <w:t>5.</w:t>
      </w:r>
      <w:r>
        <w:rPr>
          <w:rFonts w:hint="eastAsia" w:ascii="仿宋_GB2312" w:hAnsi="仿宋_GB2312" w:eastAsia="仿宋_GB2312" w:cs="仿宋_GB2312"/>
          <w:color w:val="auto"/>
          <w:sz w:val="24"/>
          <w:szCs w:val="24"/>
          <w:highlight w:val="none"/>
          <w:lang w:val="en-US" w:eastAsia="zh-CN"/>
        </w:rPr>
        <w:t>若乙方委派人员的数量（含特种作业人员和特种设备操作人员数量）、技能、工器具等不能满足本项目要求，乙方应按甲方要求及时整改，经甲方通知仍未整改的，甲方有权另行委托第三方与乙方一同完成本项目，甲方因此承担的一切费用由甲方从乙方合同结算费用中扣减，乙方无权对甲方委托的第三方和被扣减费用提出异议。</w:t>
      </w:r>
    </w:p>
    <w:p w14:paraId="6FCC89B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乙方应按时足额向其项目工作人员发放劳务费、工资等费用，依法为其项目工作人员缴纳社保，在合同期内，若本项目发生乙方项目工作人员、劳务工讨薪或因未依法缴纳社保被追责等情形，甲方有权将乙方列入甲方不合格供应商名单。</w:t>
      </w:r>
    </w:p>
    <w:p w14:paraId="1607DD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双方任何一方因安全管理不到位，或安全措施未正确完善执行，或人员违章，或环保措施未正确完善执行，或职业病防治设施投入不到位等原因于甲方生产现场发生人身、设备事故（含损坏设备事故），或职业病事故，或环保事故，事故责任由责任方承担，因此给非责任方造成的直接损失由责任方负责赔偿。如非责任方因此承担责任的，非责任方有权向责任方追偿。</w:t>
      </w:r>
    </w:p>
    <w:p w14:paraId="09515F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8.乙方未按照合同履行义务，给甲方造成损失的，乙方应承担损害赔偿责任。</w:t>
      </w:r>
    </w:p>
    <w:p w14:paraId="65E841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9.</w:t>
      </w:r>
      <w:r>
        <w:rPr>
          <w:rFonts w:hint="eastAsia" w:ascii="仿宋_GB2312" w:hAnsi="仿宋_GB2312" w:eastAsia="仿宋_GB2312" w:cs="仿宋_GB2312"/>
          <w:sz w:val="24"/>
          <w:lang w:val="en-US" w:eastAsia="zh"/>
          <w:woUserID w:val="1"/>
        </w:rPr>
        <w:t>乙方应在签订合同时提供</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有关按时支付项目工资、劳务费等费用的承诺书</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lang w:val="en-US" w:eastAsia="zh"/>
          <w:woUserID w:val="1"/>
        </w:rPr>
        <w:t>并根据甲方内部管理要求签订</w:t>
      </w:r>
      <w:r>
        <w:rPr>
          <w:rFonts w:hint="eastAsia" w:ascii="仿宋_GB2312" w:hAnsi="仿宋_GB2312" w:eastAsia="仿宋_GB2312" w:cs="仿宋_GB2312"/>
          <w:sz w:val="24"/>
          <w:lang w:val="en-US" w:eastAsia="zh-CN"/>
        </w:rPr>
        <w:t>《安全管理协议》、《环保管理协议》、《廉洁协议》</w:t>
      </w:r>
      <w:r>
        <w:rPr>
          <w:rFonts w:hint="eastAsia" w:ascii="仿宋_GB2312" w:hAnsi="仿宋_GB2312" w:eastAsia="仿宋_GB2312" w:cs="仿宋_GB2312"/>
          <w:sz w:val="24"/>
          <w:lang w:val="en-US" w:eastAsia="zh"/>
          <w:woUserID w:val="1"/>
        </w:rPr>
        <w:t>作为</w:t>
      </w:r>
      <w:r>
        <w:rPr>
          <w:rFonts w:hint="eastAsia" w:ascii="仿宋_GB2312" w:hAnsi="仿宋_GB2312" w:eastAsia="仿宋_GB2312" w:cs="仿宋_GB2312"/>
          <w:sz w:val="24"/>
          <w:lang w:val="en-US" w:eastAsia="zh-CN"/>
        </w:rPr>
        <w:t>合同</w:t>
      </w:r>
      <w:r>
        <w:rPr>
          <w:rFonts w:hint="eastAsia" w:ascii="仿宋_GB2312" w:hAnsi="仿宋_GB2312" w:eastAsia="仿宋_GB2312" w:cs="仿宋_GB2312"/>
          <w:sz w:val="24"/>
          <w:lang w:val="en-US" w:eastAsia="zh"/>
          <w:woUserID w:val="1"/>
        </w:rPr>
        <w:t>附件</w:t>
      </w:r>
      <w:r>
        <w:rPr>
          <w:rFonts w:hint="eastAsia" w:ascii="仿宋_GB2312" w:hAnsi="仿宋_GB2312" w:eastAsia="仿宋_GB2312" w:cs="仿宋_GB2312"/>
          <w:sz w:val="24"/>
          <w:lang w:val="en-US" w:eastAsia="zh-CN"/>
        </w:rPr>
        <w:t>。</w:t>
      </w:r>
    </w:p>
    <w:p w14:paraId="43C43CC9">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四</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eastAsia="zh-CN"/>
        </w:rPr>
        <w:t>履约保证金</w:t>
      </w:r>
    </w:p>
    <w:p w14:paraId="2985FB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1.由成交人的报价保证金直接转为履约保证金。</w:t>
      </w:r>
    </w:p>
    <w:p w14:paraId="04E91A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履约保证金退还：合同项目全部竣工验收通过，乙方提交的退还履约保证金申请及相应金额收据通过甲方审核后30日内，甲方向乙方退还通过甲方审核的履约保证金（无息）；但如还存在合同争端，则履约保证金的有效期应延长到上述争端最终解决且所有理赔完毕。</w:t>
      </w:r>
    </w:p>
    <w:p w14:paraId="6B0FD0B4">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
        </w:rPr>
      </w:pPr>
      <w:r>
        <w:rPr>
          <w:rFonts w:hint="eastAsia" w:ascii="仿宋_GB2312" w:hAnsi="仿宋_GB2312" w:eastAsia="仿宋_GB2312" w:cs="仿宋_GB2312"/>
          <w:b/>
          <w:bCs/>
          <w:sz w:val="24"/>
          <w:szCs w:val="24"/>
          <w:lang w:val="en-US" w:eastAsia="zh-CN"/>
        </w:rPr>
        <w:t>五</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eastAsia="zh"/>
        </w:rPr>
        <w:t>合同解除</w:t>
      </w:r>
    </w:p>
    <w:p w14:paraId="17C2D514">
      <w:pPr>
        <w:keepNext w:val="0"/>
        <w:keepLines w:val="0"/>
        <w:pageBreakBefore w:val="0"/>
        <w:widowControl w:val="0"/>
        <w:kinsoku/>
        <w:wordWrap/>
        <w:overflowPunct/>
        <w:topLinePunct w:val="0"/>
        <w:autoSpaceDE w:val="0"/>
        <w:autoSpaceDN/>
        <w:bidi w:val="0"/>
        <w:snapToGrid/>
        <w:spacing w:line="360" w:lineRule="auto"/>
        <w:ind w:firstLine="480" w:firstLineChars="200"/>
        <w:rPr>
          <w:rFonts w:hint="eastAsia" w:ascii="仿宋_GB2312" w:hAnsi="仿宋_GB2312" w:eastAsia="仿宋_GB2312" w:cs="仿宋_GB2312"/>
          <w:b/>
          <w:bCs/>
          <w:sz w:val="24"/>
          <w:szCs w:val="24"/>
          <w:lang w:eastAsia="zh"/>
        </w:rPr>
      </w:pPr>
      <w:r>
        <w:rPr>
          <w:rFonts w:hint="eastAsia" w:ascii="仿宋_GB2312" w:eastAsia="仿宋_GB2312" w:cs="仿宋_GB2312"/>
          <w:kern w:val="2"/>
          <w:sz w:val="24"/>
          <w:szCs w:val="24"/>
          <w:lang w:val="en-US" w:eastAsia="zh-CN" w:bidi="ar"/>
        </w:rPr>
        <w:t>甲乙双方应按照合同约定完全履行本合同约定的义务，若一方未履行本合同义务，出现《民法典》第563条规定的情形的，守约方有权解除本合同（合同自解除通知到达相对方经营场所之日起解除），违约方应当向守约方赔偿因此造成的经济损失。</w:t>
      </w:r>
    </w:p>
    <w:p w14:paraId="360FBBFA">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六</w:t>
      </w:r>
      <w:r>
        <w:rPr>
          <w:rFonts w:hint="eastAsia" w:ascii="仿宋_GB2312" w:hAnsi="仿宋_GB2312" w:eastAsia="仿宋_GB2312" w:cs="仿宋_GB2312"/>
          <w:b/>
          <w:bCs/>
          <w:sz w:val="24"/>
          <w:szCs w:val="24"/>
          <w:lang w:eastAsia="zh-CN"/>
        </w:rPr>
        <w:t>、报价、谈判纪律</w:t>
      </w:r>
    </w:p>
    <w:p w14:paraId="18FC742A">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响应人不得相互串通报价，不得排挤其他响应人公平竞争，不得干扰采购人的评审谈判工作，不得以任何形式打探和搜集评审谈判情况，不得与采购人、同类项目单位串通报价，损害国家利益，社会公共利益或者他人利益。</w:t>
      </w:r>
    </w:p>
    <w:p w14:paraId="69970060">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2.响应人只能通过竞价公告允许的方式向采购人送达响应文件，否则采购人有权不接受该报价。 </w:t>
      </w:r>
    </w:p>
    <w:p w14:paraId="06EE8B70">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val="0"/>
          <w:bCs w:val="0"/>
          <w:sz w:val="24"/>
          <w:szCs w:val="24"/>
          <w:lang w:val="en-US" w:eastAsia="zh-CN"/>
        </w:rPr>
        <w:t>3.严禁响应人向采购人及其工作人员、同类项目单位及其工作人员以行贿的手段谋取成交。</w:t>
      </w:r>
    </w:p>
    <w:p w14:paraId="30C6B9ED">
      <w:pPr>
        <w:keepNext w:val="0"/>
        <w:keepLines w:val="0"/>
        <w:pageBreakBefore w:val="0"/>
        <w:widowControl w:val="0"/>
        <w:kinsoku/>
        <w:wordWrap/>
        <w:overflowPunct/>
        <w:topLinePunct w:val="0"/>
        <w:autoSpaceDE/>
        <w:autoSpaceDN/>
        <w:bidi w:val="0"/>
        <w:adjustRightInd/>
        <w:snapToGrid/>
        <w:spacing w:before="0" w:beforeLines="-2147483648" w:beforeAutospacing="0" w:after="0" w:afterLines="-2147483648" w:afterAutospacing="0" w:line="360" w:lineRule="auto"/>
        <w:jc w:val="right"/>
        <w:textAlignment w:val="auto"/>
        <w:outlineLvl w:val="9"/>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sz w:val="24"/>
          <w:szCs w:val="24"/>
          <w:lang w:val="en-US" w:eastAsia="zh-CN"/>
        </w:rPr>
        <w:t xml:space="preserve">                           </w:t>
      </w:r>
    </w:p>
    <w:p w14:paraId="04876249">
      <w:pPr>
        <w:keepNext w:val="0"/>
        <w:keepLines w:val="0"/>
        <w:pageBreakBefore w:val="0"/>
        <w:widowControl/>
        <w:kinsoku/>
        <w:wordWrap/>
        <w:overflowPunct/>
        <w:topLinePunct w:val="0"/>
        <w:autoSpaceDE/>
        <w:autoSpaceDN/>
        <w:bidi w:val="0"/>
        <w:adjustRightInd/>
        <w:snapToGrid/>
        <w:spacing w:before="0" w:beforeLines="-2147483648" w:beforeAutospacing="0" w:after="0" w:afterLines="-2147483648" w:afterAutospacing="0" w:line="240" w:lineRule="auto"/>
        <w:jc w:val="left"/>
        <w:textAlignment w:val="auto"/>
        <w:outlineLvl w:val="9"/>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br w:type="page"/>
      </w:r>
    </w:p>
    <w:p w14:paraId="3ABCB186">
      <w:pPr>
        <w:keepNext w:val="0"/>
        <w:keepLines w:val="0"/>
        <w:pageBreakBefore w:val="0"/>
        <w:widowControl/>
        <w:kinsoku/>
        <w:wordWrap/>
        <w:overflowPunct/>
        <w:topLinePunct w:val="0"/>
        <w:autoSpaceDE/>
        <w:autoSpaceDN/>
        <w:bidi w:val="0"/>
        <w:adjustRightInd/>
        <w:snapToGrid/>
        <w:spacing w:before="0" w:beforeLines="-2147483648" w:beforeAutospacing="0" w:after="0" w:afterLines="-2147483648" w:afterAutospacing="0" w:line="240" w:lineRule="auto"/>
        <w:jc w:val="left"/>
        <w:textAlignment w:val="auto"/>
        <w:outlineLvl w:val="9"/>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仿宋_GB2312" w:hAnsi="仿宋_GB2312" w:eastAsia="仿宋_GB2312" w:cs="仿宋_GB2312"/>
          <w:b/>
          <w:bCs/>
          <w:color w:val="auto"/>
          <w:sz w:val="24"/>
          <w:szCs w:val="24"/>
          <w:highlight w:val="none"/>
          <w:lang w:eastAsia="zh-CN"/>
        </w:rPr>
        <w:t>附件：</w:t>
      </w:r>
    </w:p>
    <w:p w14:paraId="549DE30D">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jc w:val="center"/>
        <w:textAlignment w:val="auto"/>
        <w:outlineLvl w:val="1"/>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方正小标宋简体" w:hAnsi="方正小标宋简体" w:eastAsia="方正小标宋简体" w:cs="方正小标宋简体"/>
          <w:b w:val="0"/>
          <w:bCs w:val="0"/>
          <w:kern w:val="44"/>
          <w:sz w:val="44"/>
          <w:szCs w:val="44"/>
          <w:highlight w:val="none"/>
          <w:lang w:val="en-US" w:eastAsia="zh-CN" w:bidi="ar-SA"/>
        </w:rPr>
        <w:t>有关按时支付项目工资、劳务费</w:t>
      </w:r>
    </w:p>
    <w:p w14:paraId="0131C433">
      <w:pPr>
        <w:keepNext/>
        <w:keepLines/>
        <w:widowControl w:val="0"/>
        <w:bidi w:val="0"/>
        <w:spacing w:beforeLines="0" w:beforeAutospacing="0" w:afterLines="0" w:afterAutospacing="0" w:line="576" w:lineRule="exact"/>
        <w:ind w:left="0" w:leftChars="0" w:firstLine="0" w:firstLineChars="0"/>
        <w:jc w:val="center"/>
        <w:outlineLvl w:val="0"/>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方正小标宋简体" w:hAnsi="方正小标宋简体" w:eastAsia="方正小标宋简体" w:cs="方正小标宋简体"/>
          <w:b w:val="0"/>
          <w:bCs w:val="0"/>
          <w:kern w:val="44"/>
          <w:sz w:val="44"/>
          <w:szCs w:val="44"/>
          <w:highlight w:val="none"/>
          <w:lang w:val="en-US" w:eastAsia="zh-CN" w:bidi="ar-SA"/>
        </w:rPr>
        <w:t>等费用的承诺书（模板）</w:t>
      </w:r>
    </w:p>
    <w:p w14:paraId="5FB13E5B">
      <w:pPr>
        <w:spacing w:line="240" w:lineRule="auto"/>
        <w:ind w:firstLine="0" w:firstLineChars="0"/>
        <w:rPr>
          <w:rFonts w:hint="eastAsia" w:ascii="仿宋_GB2312" w:hAnsi="仿宋_GB2312" w:eastAsia="仿宋_GB2312" w:cs="仿宋_GB2312"/>
          <w:sz w:val="32"/>
          <w:szCs w:val="32"/>
          <w:lang w:val="en-US" w:eastAsia="zh-CN"/>
        </w:rPr>
      </w:pPr>
    </w:p>
    <w:p w14:paraId="36366021">
      <w:pPr>
        <w:spacing w:line="576"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四川泸州川南发电有限责任公司：</w:t>
      </w:r>
    </w:p>
    <w:p w14:paraId="73579B7F">
      <w:pPr>
        <w:spacing w:line="576"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依据贵我双方签订的《XXX项目合同》（合同编号：XXX）约定，我公司承诺我方将依法向本项目所涉及的项目工作人员、劳务人员购买社保、按时足额支付工资、劳务费等费用，若上述人员因本项目发生讨薪情形或我公司因未依法缴纳社保被追责等情形的，由我公司承担全部责任。         </w:t>
      </w:r>
    </w:p>
    <w:p w14:paraId="632B3695">
      <w:pPr>
        <w:spacing w:line="576" w:lineRule="exact"/>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p w14:paraId="563E9B91">
      <w:pPr>
        <w:spacing w:line="576" w:lineRule="exact"/>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XXXXX公司（盖公章）</w:t>
      </w:r>
    </w:p>
    <w:p w14:paraId="5732CF70">
      <w:pPr>
        <w:pStyle w:val="16"/>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年   月   日</w:t>
      </w:r>
    </w:p>
    <w:p w14:paraId="31DCDFD8">
      <w:pPr>
        <w:pStyle w:val="16"/>
        <w:jc w:val="right"/>
        <w:rPr>
          <w:rFonts w:hint="eastAsia" w:ascii="仿宋_GB2312" w:hAnsi="仿宋_GB2312" w:eastAsia="仿宋_GB2312" w:cs="仿宋_GB2312"/>
          <w:color w:val="auto"/>
          <w:sz w:val="24"/>
          <w:szCs w:val="24"/>
          <w:highlight w:val="none"/>
          <w:lang w:val="en-US" w:eastAsia="zh-CN"/>
        </w:rPr>
      </w:pPr>
    </w:p>
    <w:p w14:paraId="1E43CF95">
      <w:pPr>
        <w:pStyle w:val="16"/>
        <w:jc w:val="right"/>
        <w:rPr>
          <w:rFonts w:hint="eastAsia" w:ascii="仿宋_GB2312" w:hAnsi="仿宋_GB2312" w:eastAsia="仿宋_GB2312" w:cs="仿宋_GB2312"/>
          <w:color w:val="auto"/>
          <w:sz w:val="24"/>
          <w:szCs w:val="24"/>
          <w:highlight w:val="none"/>
          <w:lang w:val="en-US" w:eastAsia="zh-CN"/>
        </w:rPr>
      </w:pPr>
    </w:p>
    <w:p w14:paraId="7A8DA36F">
      <w:pPr>
        <w:pStyle w:val="16"/>
        <w:jc w:val="right"/>
        <w:rPr>
          <w:rFonts w:hint="eastAsia" w:ascii="仿宋_GB2312" w:hAnsi="仿宋_GB2312" w:eastAsia="仿宋_GB2312" w:cs="仿宋_GB2312"/>
          <w:color w:val="auto"/>
          <w:sz w:val="24"/>
          <w:szCs w:val="24"/>
          <w:highlight w:val="none"/>
          <w:lang w:val="en-US" w:eastAsia="zh-CN"/>
        </w:rPr>
      </w:pPr>
    </w:p>
    <w:p w14:paraId="107868BD">
      <w:pPr>
        <w:pStyle w:val="16"/>
        <w:jc w:val="right"/>
        <w:rPr>
          <w:rFonts w:hint="eastAsia" w:ascii="仿宋_GB2312" w:hAnsi="仿宋_GB2312" w:eastAsia="仿宋_GB2312" w:cs="仿宋_GB2312"/>
          <w:color w:val="auto"/>
          <w:sz w:val="24"/>
          <w:szCs w:val="24"/>
          <w:highlight w:val="none"/>
          <w:lang w:val="en-US" w:eastAsia="zh-CN"/>
        </w:rPr>
      </w:pPr>
    </w:p>
    <w:p w14:paraId="76AFDCFC">
      <w:pPr>
        <w:pStyle w:val="16"/>
        <w:jc w:val="right"/>
        <w:rPr>
          <w:rFonts w:hint="eastAsia" w:ascii="仿宋_GB2312" w:hAnsi="仿宋_GB2312" w:eastAsia="仿宋_GB2312" w:cs="仿宋_GB2312"/>
          <w:color w:val="auto"/>
          <w:sz w:val="24"/>
          <w:szCs w:val="24"/>
          <w:highlight w:val="none"/>
          <w:lang w:val="en-US" w:eastAsia="zh-CN"/>
        </w:rPr>
      </w:pPr>
    </w:p>
    <w:p w14:paraId="491A5D63">
      <w:pPr>
        <w:pStyle w:val="16"/>
        <w:jc w:val="right"/>
        <w:rPr>
          <w:rFonts w:hint="eastAsia" w:ascii="仿宋_GB2312" w:hAnsi="仿宋_GB2312" w:eastAsia="仿宋_GB2312" w:cs="仿宋_GB2312"/>
          <w:color w:val="auto"/>
          <w:sz w:val="24"/>
          <w:szCs w:val="24"/>
          <w:highlight w:val="none"/>
          <w:lang w:val="en-US" w:eastAsia="zh-CN"/>
        </w:rPr>
      </w:pPr>
    </w:p>
    <w:p w14:paraId="6589C8A1">
      <w:pPr>
        <w:pStyle w:val="16"/>
        <w:jc w:val="right"/>
        <w:rPr>
          <w:rFonts w:hint="eastAsia" w:ascii="仿宋_GB2312" w:hAnsi="仿宋_GB2312" w:eastAsia="仿宋_GB2312" w:cs="仿宋_GB2312"/>
          <w:color w:val="auto"/>
          <w:sz w:val="24"/>
          <w:szCs w:val="24"/>
          <w:highlight w:val="none"/>
          <w:lang w:val="en-US" w:eastAsia="zh-CN"/>
        </w:rPr>
      </w:pPr>
    </w:p>
    <w:p w14:paraId="2662F2AB">
      <w:pPr>
        <w:pStyle w:val="16"/>
        <w:jc w:val="right"/>
        <w:rPr>
          <w:rFonts w:hint="eastAsia" w:ascii="仿宋_GB2312" w:hAnsi="仿宋_GB2312" w:eastAsia="仿宋_GB2312" w:cs="仿宋_GB2312"/>
          <w:color w:val="auto"/>
          <w:sz w:val="24"/>
          <w:szCs w:val="24"/>
          <w:highlight w:val="none"/>
          <w:lang w:val="en-US" w:eastAsia="zh-CN"/>
        </w:rPr>
      </w:pPr>
    </w:p>
    <w:p w14:paraId="5CE7698C">
      <w:pPr>
        <w:pStyle w:val="16"/>
        <w:jc w:val="right"/>
        <w:rPr>
          <w:rFonts w:hint="eastAsia" w:ascii="仿宋_GB2312" w:hAnsi="仿宋_GB2312" w:eastAsia="仿宋_GB2312" w:cs="仿宋_GB2312"/>
          <w:color w:val="auto"/>
          <w:sz w:val="24"/>
          <w:szCs w:val="24"/>
          <w:highlight w:val="none"/>
          <w:lang w:val="en-US" w:eastAsia="zh-CN"/>
        </w:rPr>
      </w:pPr>
    </w:p>
    <w:p w14:paraId="7FB3F8E1">
      <w:pPr>
        <w:pStyle w:val="16"/>
        <w:jc w:val="right"/>
        <w:rPr>
          <w:rFonts w:hint="eastAsia" w:ascii="仿宋_GB2312" w:hAnsi="仿宋_GB2312" w:eastAsia="仿宋_GB2312" w:cs="仿宋_GB2312"/>
          <w:color w:val="auto"/>
          <w:sz w:val="24"/>
          <w:szCs w:val="24"/>
          <w:highlight w:val="none"/>
          <w:lang w:val="en-US" w:eastAsia="zh-CN"/>
        </w:rPr>
      </w:pPr>
    </w:p>
    <w:p w14:paraId="6A3D6F51">
      <w:pPr>
        <w:pStyle w:val="16"/>
        <w:jc w:val="right"/>
        <w:rPr>
          <w:rFonts w:hint="eastAsia" w:ascii="仿宋_GB2312" w:hAnsi="仿宋_GB2312" w:eastAsia="仿宋_GB2312" w:cs="仿宋_GB2312"/>
          <w:color w:val="auto"/>
          <w:sz w:val="24"/>
          <w:szCs w:val="24"/>
          <w:highlight w:val="none"/>
          <w:lang w:val="en-US" w:eastAsia="zh-CN"/>
        </w:rPr>
      </w:pPr>
    </w:p>
    <w:p w14:paraId="7FE10B74">
      <w:pPr>
        <w:pStyle w:val="16"/>
        <w:jc w:val="right"/>
        <w:rPr>
          <w:rFonts w:hint="eastAsia" w:ascii="仿宋_GB2312" w:hAnsi="仿宋_GB2312" w:eastAsia="仿宋_GB2312" w:cs="仿宋_GB2312"/>
          <w:color w:val="auto"/>
          <w:sz w:val="24"/>
          <w:szCs w:val="24"/>
          <w:highlight w:val="none"/>
          <w:lang w:val="en-US" w:eastAsia="zh-CN"/>
        </w:rPr>
      </w:pPr>
    </w:p>
    <w:p w14:paraId="6831FD4C">
      <w:pPr>
        <w:pStyle w:val="16"/>
        <w:jc w:val="right"/>
        <w:rPr>
          <w:rFonts w:hint="eastAsia" w:ascii="仿宋_GB2312" w:hAnsi="仿宋_GB2312" w:eastAsia="仿宋_GB2312" w:cs="仿宋_GB2312"/>
          <w:color w:val="auto"/>
          <w:sz w:val="24"/>
          <w:szCs w:val="24"/>
          <w:highlight w:val="none"/>
          <w:lang w:val="en-US" w:eastAsia="zh-CN"/>
        </w:rPr>
      </w:pPr>
    </w:p>
    <w:p w14:paraId="56E465CA">
      <w:pPr>
        <w:pStyle w:val="16"/>
        <w:jc w:val="right"/>
        <w:rPr>
          <w:rFonts w:hint="eastAsia" w:ascii="仿宋_GB2312" w:hAnsi="仿宋_GB2312" w:eastAsia="仿宋_GB2312" w:cs="仿宋_GB2312"/>
          <w:color w:val="auto"/>
          <w:sz w:val="24"/>
          <w:szCs w:val="24"/>
          <w:highlight w:val="none"/>
          <w:lang w:val="en-US" w:eastAsia="zh-CN"/>
        </w:rPr>
      </w:pPr>
    </w:p>
    <w:p w14:paraId="417A1E1E">
      <w:pPr>
        <w:pStyle w:val="16"/>
        <w:jc w:val="right"/>
        <w:rPr>
          <w:rFonts w:hint="eastAsia" w:ascii="仿宋_GB2312" w:hAnsi="仿宋_GB2312" w:eastAsia="仿宋_GB2312" w:cs="仿宋_GB2312"/>
          <w:color w:val="auto"/>
          <w:sz w:val="24"/>
          <w:szCs w:val="24"/>
          <w:highlight w:val="none"/>
          <w:lang w:val="en-US" w:eastAsia="zh-CN"/>
        </w:rPr>
      </w:pPr>
    </w:p>
    <w:p w14:paraId="768516E5">
      <w:pPr>
        <w:pStyle w:val="16"/>
        <w:jc w:val="right"/>
        <w:rPr>
          <w:rFonts w:hint="eastAsia" w:ascii="仿宋_GB2312" w:hAnsi="仿宋_GB2312" w:eastAsia="仿宋_GB2312" w:cs="仿宋_GB2312"/>
          <w:color w:val="auto"/>
          <w:sz w:val="24"/>
          <w:szCs w:val="24"/>
          <w:highlight w:val="none"/>
          <w:lang w:val="en-US" w:eastAsia="zh-CN"/>
        </w:rPr>
      </w:pPr>
    </w:p>
    <w:p w14:paraId="0CCEF93E">
      <w:pPr>
        <w:pStyle w:val="16"/>
        <w:jc w:val="right"/>
        <w:rPr>
          <w:rFonts w:hint="eastAsia" w:ascii="仿宋_GB2312" w:hAnsi="仿宋_GB2312" w:eastAsia="仿宋_GB2312" w:cs="仿宋_GB2312"/>
          <w:color w:val="auto"/>
          <w:sz w:val="24"/>
          <w:szCs w:val="24"/>
          <w:highlight w:val="none"/>
          <w:lang w:val="en-US" w:eastAsia="zh-CN"/>
        </w:rPr>
      </w:pPr>
    </w:p>
    <w:p w14:paraId="3CD3CE58">
      <w:pPr>
        <w:pStyle w:val="16"/>
        <w:jc w:val="right"/>
        <w:rPr>
          <w:rFonts w:hint="eastAsia" w:ascii="仿宋_GB2312" w:hAnsi="仿宋_GB2312" w:eastAsia="仿宋_GB2312" w:cs="仿宋_GB2312"/>
          <w:color w:val="auto"/>
          <w:sz w:val="24"/>
          <w:szCs w:val="24"/>
          <w:highlight w:val="none"/>
          <w:lang w:val="en-US" w:eastAsia="zh-CN"/>
        </w:rPr>
      </w:pPr>
    </w:p>
    <w:p w14:paraId="3FA72D3D">
      <w:pPr>
        <w:pStyle w:val="16"/>
        <w:jc w:val="right"/>
        <w:rPr>
          <w:rFonts w:hint="eastAsia" w:ascii="仿宋_GB2312" w:hAnsi="仿宋_GB2312" w:eastAsia="仿宋_GB2312" w:cs="仿宋_GB2312"/>
          <w:color w:val="auto"/>
          <w:sz w:val="24"/>
          <w:szCs w:val="24"/>
          <w:highlight w:val="none"/>
          <w:lang w:val="en-US" w:eastAsia="zh-CN"/>
        </w:rPr>
      </w:pPr>
    </w:p>
    <w:p w14:paraId="43D65F28">
      <w:pPr>
        <w:pStyle w:val="16"/>
        <w:jc w:val="right"/>
        <w:rPr>
          <w:rFonts w:hint="eastAsia" w:ascii="仿宋_GB2312" w:hAnsi="仿宋_GB2312" w:eastAsia="仿宋_GB2312" w:cs="仿宋_GB2312"/>
          <w:color w:val="auto"/>
          <w:sz w:val="24"/>
          <w:szCs w:val="24"/>
          <w:highlight w:val="none"/>
          <w:lang w:val="en-US" w:eastAsia="zh-CN"/>
        </w:rPr>
      </w:pPr>
    </w:p>
    <w:p w14:paraId="3096C1E0">
      <w:pPr>
        <w:pStyle w:val="16"/>
        <w:jc w:val="right"/>
        <w:rPr>
          <w:rFonts w:hint="eastAsia" w:ascii="仿宋_GB2312" w:hAnsi="仿宋_GB2312" w:eastAsia="仿宋_GB2312" w:cs="仿宋_GB2312"/>
          <w:color w:val="auto"/>
          <w:sz w:val="24"/>
          <w:szCs w:val="24"/>
          <w:highlight w:val="none"/>
          <w:lang w:val="en-US" w:eastAsia="zh-CN"/>
        </w:rPr>
      </w:pPr>
    </w:p>
    <w:p w14:paraId="42D621C7">
      <w:pPr>
        <w:pStyle w:val="16"/>
        <w:jc w:val="right"/>
        <w:rPr>
          <w:rFonts w:hint="eastAsia" w:ascii="仿宋_GB2312" w:hAnsi="仿宋_GB2312" w:eastAsia="仿宋_GB2312" w:cs="仿宋_GB2312"/>
          <w:color w:val="auto"/>
          <w:sz w:val="24"/>
          <w:szCs w:val="24"/>
          <w:highlight w:val="none"/>
          <w:lang w:val="en-US" w:eastAsia="zh-CN"/>
        </w:rPr>
      </w:pPr>
    </w:p>
    <w:p w14:paraId="2BBCD67A">
      <w:pPr>
        <w:pStyle w:val="16"/>
        <w:jc w:val="right"/>
        <w:rPr>
          <w:rFonts w:hint="eastAsia" w:ascii="仿宋_GB2312" w:hAnsi="仿宋_GB2312" w:eastAsia="仿宋_GB2312" w:cs="仿宋_GB2312"/>
          <w:color w:val="auto"/>
          <w:sz w:val="24"/>
          <w:szCs w:val="24"/>
          <w:highlight w:val="none"/>
          <w:lang w:val="en-US" w:eastAsia="zh-CN"/>
        </w:rPr>
      </w:pPr>
    </w:p>
    <w:p w14:paraId="27DC7189">
      <w:pPr>
        <w:pStyle w:val="16"/>
        <w:jc w:val="right"/>
        <w:rPr>
          <w:rFonts w:hint="eastAsia" w:ascii="仿宋_GB2312" w:hAnsi="仿宋_GB2312" w:eastAsia="仿宋_GB2312" w:cs="仿宋_GB2312"/>
          <w:color w:val="auto"/>
          <w:sz w:val="24"/>
          <w:szCs w:val="24"/>
          <w:highlight w:val="none"/>
          <w:lang w:val="en-US" w:eastAsia="zh-CN"/>
        </w:rPr>
      </w:pPr>
    </w:p>
    <w:p w14:paraId="5DA60CFD">
      <w:pPr>
        <w:pStyle w:val="16"/>
        <w:jc w:val="right"/>
        <w:rPr>
          <w:rFonts w:hint="eastAsia" w:ascii="仿宋_GB2312" w:hAnsi="仿宋_GB2312" w:eastAsia="仿宋_GB2312" w:cs="仿宋_GB2312"/>
          <w:color w:val="auto"/>
          <w:sz w:val="24"/>
          <w:szCs w:val="24"/>
          <w:highlight w:val="none"/>
          <w:lang w:val="en-US" w:eastAsia="zh-CN"/>
        </w:rPr>
      </w:pPr>
    </w:p>
    <w:p w14:paraId="0073BC91">
      <w:pPr>
        <w:pStyle w:val="16"/>
        <w:jc w:val="right"/>
        <w:rPr>
          <w:rFonts w:hint="eastAsia" w:ascii="仿宋_GB2312" w:hAnsi="仿宋_GB2312" w:eastAsia="仿宋_GB2312" w:cs="仿宋_GB2312"/>
          <w:color w:val="auto"/>
          <w:sz w:val="24"/>
          <w:szCs w:val="24"/>
          <w:highlight w:val="none"/>
          <w:lang w:val="en-US" w:eastAsia="zh-CN"/>
        </w:rPr>
      </w:pPr>
    </w:p>
    <w:p w14:paraId="677AE38F">
      <w:pPr>
        <w:pStyle w:val="16"/>
        <w:jc w:val="right"/>
        <w:rPr>
          <w:rFonts w:hint="eastAsia" w:ascii="仿宋_GB2312" w:hAnsi="仿宋_GB2312" w:eastAsia="仿宋_GB2312" w:cs="仿宋_GB2312"/>
          <w:color w:val="auto"/>
          <w:sz w:val="24"/>
          <w:szCs w:val="24"/>
          <w:highlight w:val="none"/>
          <w:lang w:val="en-US" w:eastAsia="zh-CN"/>
        </w:rPr>
      </w:pPr>
    </w:p>
    <w:p w14:paraId="0C3EF10D">
      <w:pPr>
        <w:spacing w:line="360" w:lineRule="auto"/>
        <w:ind w:firstLine="0" w:firstLineChars="0"/>
        <w:jc w:val="center"/>
        <w:rPr>
          <w:rFonts w:hint="eastAsia" w:ascii="方正小标宋简体" w:hAnsi="方正小标宋简体" w:eastAsia="方正小标宋简体" w:cs="方正小标宋简体"/>
          <w:kern w:val="44"/>
          <w:sz w:val="44"/>
          <w:szCs w:val="44"/>
          <w:lang w:val="zh-CN"/>
        </w:rPr>
      </w:pPr>
    </w:p>
    <w:p w14:paraId="42536818">
      <w:pPr>
        <w:spacing w:line="360" w:lineRule="auto"/>
        <w:ind w:firstLine="0" w:firstLineChars="0"/>
        <w:jc w:val="center"/>
        <w:rPr>
          <w:rFonts w:hint="eastAsia" w:ascii="宋体" w:hAnsi="宋体" w:eastAsia="宋体" w:cs="宋体"/>
          <w:b/>
          <w:bCs/>
          <w:color w:val="000000"/>
          <w:spacing w:val="15"/>
          <w:kern w:val="0"/>
          <w:sz w:val="36"/>
          <w:szCs w:val="28"/>
        </w:rPr>
      </w:pPr>
      <w:r>
        <w:rPr>
          <w:rFonts w:hint="eastAsia" w:ascii="方正小标宋简体" w:hAnsi="方正小标宋简体" w:eastAsia="方正小标宋简体" w:cs="方正小标宋简体"/>
          <w:kern w:val="44"/>
          <w:sz w:val="44"/>
          <w:szCs w:val="44"/>
          <w:lang w:val="zh-CN"/>
        </w:rPr>
        <w:t>安全管理协议</w:t>
      </w:r>
    </w:p>
    <w:p w14:paraId="7BBC4AC3">
      <w:pPr>
        <w:spacing w:line="360" w:lineRule="auto"/>
        <w:ind w:firstLine="0" w:firstLineChars="0"/>
        <w:jc w:val="left"/>
        <w:rPr>
          <w:rFonts w:hint="eastAsia" w:ascii="楷体_GB2312" w:hAnsi="宋体" w:eastAsia="楷体_GB2312"/>
          <w:b/>
          <w:sz w:val="24"/>
          <w:szCs w:val="24"/>
        </w:rPr>
      </w:pPr>
    </w:p>
    <w:p w14:paraId="07312EEC">
      <w:pPr>
        <w:spacing w:line="576" w:lineRule="exact"/>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发包人（甲方）：四川泸州川南发电有限责任公司</w:t>
      </w:r>
    </w:p>
    <w:p w14:paraId="0EC633E7">
      <w:pPr>
        <w:spacing w:line="576" w:lineRule="exact"/>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承包人（乙方）：</w:t>
      </w:r>
    </w:p>
    <w:p w14:paraId="426F1880">
      <w:pPr>
        <w:spacing w:line="576" w:lineRule="exact"/>
        <w:ind w:firstLine="0" w:firstLineChars="0"/>
        <w:jc w:val="left"/>
        <w:rPr>
          <w:rFonts w:hint="eastAsia" w:ascii="仿宋_GB2312" w:hAnsi="仿宋_GB2312" w:eastAsia="仿宋_GB2312" w:cs="仿宋_GB2312"/>
          <w:b/>
          <w:spacing w:val="-6"/>
          <w:sz w:val="24"/>
          <w:szCs w:val="24"/>
          <w:lang w:val="en-US" w:eastAsia="zh-CN"/>
        </w:rPr>
      </w:pPr>
      <w:r>
        <w:rPr>
          <w:rFonts w:hint="eastAsia" w:ascii="仿宋_GB2312" w:hAnsi="仿宋_GB2312" w:eastAsia="仿宋_GB2312" w:cs="仿宋_GB2312"/>
          <w:b/>
          <w:sz w:val="24"/>
          <w:szCs w:val="24"/>
          <w:lang w:val="en-US" w:eastAsia="zh-CN"/>
        </w:rPr>
        <w:t>项目名称：</w:t>
      </w:r>
    </w:p>
    <w:p w14:paraId="6A0C7E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val="en-US" w:eastAsia="zh-CN" w:bidi="ar"/>
        </w:rPr>
        <w:t>为贯彻落实《中华人民共和国安全生产法》及相关法律、法规和条例，坚持</w:t>
      </w:r>
      <w:r>
        <w:rPr>
          <w:rFonts w:hint="eastAsia" w:ascii="仿宋_GB2312" w:hAnsi="仿宋_GB2312" w:eastAsia="仿宋_GB2312" w:cs="仿宋_GB2312"/>
          <w:b w:val="0"/>
          <w:bCs w:val="0"/>
          <w:color w:val="000000"/>
          <w:kern w:val="0"/>
          <w:sz w:val="24"/>
          <w:szCs w:val="24"/>
          <w:lang w:val="en-US" w:eastAsia="zh-CN" w:bidi="ar"/>
        </w:rPr>
        <w:t>安全第一、预防为主、综合治理的</w:t>
      </w:r>
      <w:r>
        <w:rPr>
          <w:rFonts w:hint="eastAsia" w:ascii="仿宋_GB2312" w:hAnsi="仿宋_GB2312" w:eastAsia="仿宋_GB2312" w:cs="仿宋_GB2312"/>
          <w:color w:val="000000"/>
          <w:kern w:val="0"/>
          <w:sz w:val="24"/>
          <w:szCs w:val="24"/>
          <w:lang w:val="en-US" w:eastAsia="zh-CN" w:bidi="ar"/>
        </w:rPr>
        <w:t>方针，强化安全管理，落实安全生产责任制，</w:t>
      </w:r>
      <w:r>
        <w:rPr>
          <w:rFonts w:hint="eastAsia" w:ascii="仿宋_GB2312" w:hAnsi="仿宋_GB2312" w:eastAsia="仿宋_GB2312" w:cs="仿宋_GB2312"/>
          <w:color w:val="000000"/>
          <w:kern w:val="0"/>
          <w:sz w:val="24"/>
          <w:szCs w:val="24"/>
          <w:lang w:bidi="ar"/>
        </w:rPr>
        <w:t>保障人员安全健康与财产安全，确保项目安全、优质、高效完成，甲乙双方签订本协议。</w:t>
      </w:r>
    </w:p>
    <w:p w14:paraId="263222F8">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一、合同履行期间安全文明生产目标</w:t>
      </w:r>
    </w:p>
    <w:p w14:paraId="551535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（一）人身安全目标：确保零死亡、零重伤，严格控制人身轻伤事件。</w:t>
      </w:r>
    </w:p>
    <w:p w14:paraId="537F98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（二）设备安全目标：不发生设备损坏、重大异常及误操作，不留安全隐患。</w:t>
      </w:r>
    </w:p>
    <w:p w14:paraId="6FA456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（三）现场环境目标：无场内交通责任事故；环保合规，不发生环境污染事件。</w:t>
      </w:r>
    </w:p>
    <w:p w14:paraId="4F91BB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（四）舆情与形象目标：不发生网络舆情、负面信息及影响企业形象的安全事件。</w:t>
      </w:r>
    </w:p>
    <w:p w14:paraId="75B1FF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（五）基础管理目标：全面实现“四零”（零违章、零隐患、零轻伤、零未遂），杜绝无票作业，严控装置性违章。</w:t>
      </w:r>
    </w:p>
    <w:p w14:paraId="362CCD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（六）甲乙双方各自安全管理目标均以上述要求为基础，不得因自身原因影响目标的实现。</w:t>
      </w:r>
    </w:p>
    <w:p w14:paraId="74D316A9">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二、安全管理依据</w:t>
      </w:r>
    </w:p>
    <w:p w14:paraId="2792BE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甲乙双方严格遵守国家及地方安全生产、环境保护、职业健康相关法律法规、规章标准。包括：《中华人民共和国安全生产法》《中华人民共和国职业病防治法》《中华人民共和国环境保护法》《生产安全事故应急条例》《用人单位劳动防护用品管理规范》《电力（业）安全工作规程》、政府及行业主管部门规章、上级公司制度及甲方现行及合同履行期间新增的安全管理制度。</w:t>
      </w:r>
    </w:p>
    <w:p w14:paraId="3596E3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2.本协议所称“两票三制”指工作票、操作票；交接班制、巡回检查制、设备定期试验轮换制，具体执行标准见《电力（业）安全工作规程》。</w:t>
      </w:r>
    </w:p>
    <w:p w14:paraId="1B630F86">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三、甲乙双方安全管理责任</w:t>
      </w:r>
    </w:p>
    <w:p w14:paraId="62C5D99C">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482" w:firstLineChars="200"/>
        <w:jc w:val="both"/>
        <w:outlineLvl w:val="2"/>
        <w:rPr>
          <w:rFonts w:hint="eastAsia" w:ascii="仿宋_GB2312" w:hAnsi="仿宋_GB2312" w:eastAsia="仿宋_GB2312" w:cs="仿宋_GB2312"/>
          <w:b/>
          <w:bCs/>
          <w:color w:val="000000"/>
          <w:kern w:val="2"/>
          <w:sz w:val="24"/>
          <w:szCs w:val="24"/>
          <w:lang w:val="en-US" w:eastAsia="zh-CN" w:bidi="ar-SA"/>
        </w:rPr>
      </w:pPr>
      <w:r>
        <w:rPr>
          <w:rFonts w:hint="eastAsia" w:ascii="仿宋_GB2312" w:hAnsi="仿宋_GB2312" w:eastAsia="仿宋_GB2312" w:cs="仿宋_GB2312"/>
          <w:b/>
          <w:bCs/>
          <w:color w:val="000000"/>
          <w:kern w:val="2"/>
          <w:sz w:val="24"/>
          <w:szCs w:val="24"/>
          <w:lang w:val="en-US" w:eastAsia="zh-CN" w:bidi="ar-SA"/>
        </w:rPr>
        <w:t>（一）甲方责任</w:t>
      </w:r>
    </w:p>
    <w:p w14:paraId="254594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1.甲方行政正职是本单位安全文明管理第一责任者，对本单位安全文明生产负全面责任，健全安全生产责任制。</w:t>
      </w:r>
    </w:p>
    <w:p w14:paraId="73E90D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2.甲方按规定组织成立安全生产委员会（安委会）及办公室，负责安全文明生产的监督、检查、指导与考核，该职责不减轻或免除乙方安全管理主体责任。</w:t>
      </w:r>
    </w:p>
    <w:p w14:paraId="1415CA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3.甲方有权对乙方安全生产资质、条件及安全管理能力进行审核，不得将项目发包给不具备安全生产条件或相应资质的单位或个人。</w:t>
      </w:r>
    </w:p>
    <w:p w14:paraId="292343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4.甲方管理人员不得违章指挥，对本方人员开展安全教育并承担管理责任。</w:t>
      </w:r>
    </w:p>
    <w:p w14:paraId="7F72AD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5.因甲方原因引发的安全事故，由甲方承担相应责任。</w:t>
      </w:r>
    </w:p>
    <w:p w14:paraId="523AE1BC">
      <w:pPr>
        <w:keepNext/>
        <w:keepLines/>
        <w:widowControl/>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firstLine="482" w:firstLineChars="200"/>
        <w:jc w:val="both"/>
        <w:outlineLvl w:val="2"/>
        <w:rPr>
          <w:rFonts w:hint="eastAsia" w:ascii="仿宋_GB2312" w:hAnsi="仿宋_GB2312" w:eastAsia="仿宋_GB2312" w:cs="仿宋_GB2312"/>
          <w:b/>
          <w:bCs/>
          <w:color w:val="000000"/>
          <w:kern w:val="0"/>
          <w:sz w:val="24"/>
          <w:szCs w:val="24"/>
          <w:lang w:val="en-US" w:eastAsia="zh-CN" w:bidi="ar"/>
        </w:rPr>
      </w:pPr>
      <w:r>
        <w:rPr>
          <w:rFonts w:hint="eastAsia" w:ascii="仿宋_GB2312" w:hAnsi="仿宋_GB2312" w:eastAsia="仿宋_GB2312" w:cs="仿宋_GB2312"/>
          <w:b/>
          <w:bCs/>
          <w:color w:val="000000"/>
          <w:kern w:val="0"/>
          <w:sz w:val="24"/>
          <w:szCs w:val="24"/>
          <w:lang w:val="en-US" w:eastAsia="zh-CN" w:bidi="ar"/>
        </w:rPr>
        <w:t>（二）乙方责任</w:t>
      </w:r>
    </w:p>
    <w:p w14:paraId="0B07FE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1.乙方全面履行项目安全管理主体责任，健全全员安全生产责任制，严格遵守本协议及相关法律法规、甲方安全管理制度。</w:t>
      </w:r>
    </w:p>
    <w:p w14:paraId="6FB81F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乙方书面任命项目负责人（项目安全第一责任人）与专（兼）职安全管理人员，项目负责人及安全管理人员均须常驻现场、全程履职。从业人员满30人应设安全管理机构或配备专职安全管理人员；不足30人的，应配备专职或兼职安全管理人员，国家法律、法规强制要求配备专职安全管理人员的，从其规定。乙方变更项目负责人或安全管理人员应提前书面正式申请。</w:t>
      </w:r>
    </w:p>
    <w:p w14:paraId="4729E1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3.乙方现场负责人、安全管理人员、特种作业及特种设备操作人员须持有效资格证书上岗，证书复印件报甲方备案。</w:t>
      </w:r>
    </w:p>
    <w:p w14:paraId="7C122D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4.乙方严禁使用未成年人及不适应现场作业的老弱病残人员；不得安排60周岁及以上男性、50周岁及以上女性进入现场；禁止55周岁及以上男性、45周岁及以上女性从事登高、高温、有限空间等高风险作业。需定期体检人员须持合格体检报告上岗。</w:t>
      </w:r>
    </w:p>
    <w:p w14:paraId="0E5755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5.乙方作业前须接受甲方入厂安全培训、提交安全证明文件、办理开工许可后方可作业。</w:t>
      </w:r>
    </w:p>
    <w:p w14:paraId="01F7B0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6.乙方依法外委工作须经甲方同意，全程负责组织施工，禁止非法转包；</w:t>
      </w:r>
      <w:r>
        <w:rPr>
          <w:rFonts w:hint="eastAsia" w:ascii="仿宋_GB2312" w:hAnsi="仿宋_GB2312" w:eastAsia="仿宋_GB2312" w:cs="仿宋_GB2312"/>
          <w:color w:val="000000"/>
          <w:kern w:val="0"/>
          <w:sz w:val="24"/>
          <w:szCs w:val="24"/>
          <w:lang w:val="en-US" w:eastAsia="zh" w:bidi="ar"/>
        </w:rPr>
        <w:t>涉及</w:t>
      </w:r>
      <w:r>
        <w:rPr>
          <w:rFonts w:hint="eastAsia" w:ascii="仿宋_GB2312" w:hAnsi="仿宋_GB2312" w:eastAsia="仿宋_GB2312" w:cs="仿宋_GB2312"/>
          <w:color w:val="000000"/>
          <w:kern w:val="0"/>
          <w:sz w:val="24"/>
          <w:szCs w:val="24"/>
          <w:lang w:val="en-US" w:eastAsia="zh-CN" w:bidi="ar"/>
        </w:rPr>
        <w:t>特种设备改造（安装）</w:t>
      </w:r>
      <w:r>
        <w:rPr>
          <w:rFonts w:hint="eastAsia" w:ascii="仿宋_GB2312" w:hAnsi="仿宋_GB2312" w:eastAsia="仿宋_GB2312" w:cs="仿宋_GB2312"/>
          <w:color w:val="000000"/>
          <w:kern w:val="0"/>
          <w:sz w:val="24"/>
          <w:szCs w:val="24"/>
          <w:lang w:val="en-US" w:eastAsia="zh" w:bidi="ar"/>
        </w:rPr>
        <w:t>的，须</w:t>
      </w:r>
      <w:r>
        <w:rPr>
          <w:rFonts w:hint="eastAsia" w:ascii="仿宋_GB2312" w:hAnsi="仿宋_GB2312" w:eastAsia="仿宋_GB2312" w:cs="仿宋_GB2312"/>
          <w:color w:val="000000"/>
          <w:kern w:val="0"/>
          <w:sz w:val="24"/>
          <w:szCs w:val="24"/>
          <w:lang w:val="en-US" w:eastAsia="zh-CN" w:bidi="ar"/>
        </w:rPr>
        <w:t>按规定</w:t>
      </w:r>
      <w:r>
        <w:rPr>
          <w:rFonts w:hint="eastAsia" w:ascii="仿宋_GB2312" w:hAnsi="仿宋_GB2312" w:eastAsia="仿宋_GB2312" w:cs="仿宋_GB2312"/>
          <w:color w:val="000000"/>
          <w:kern w:val="0"/>
          <w:sz w:val="24"/>
          <w:szCs w:val="24"/>
          <w:lang w:val="en-US" w:eastAsia="zh" w:bidi="ar"/>
        </w:rPr>
        <w:t>向监管部门</w:t>
      </w:r>
      <w:r>
        <w:rPr>
          <w:rFonts w:hint="eastAsia" w:ascii="仿宋_GB2312" w:hAnsi="仿宋_GB2312" w:eastAsia="仿宋_GB2312" w:cs="仿宋_GB2312"/>
          <w:color w:val="000000"/>
          <w:kern w:val="0"/>
          <w:sz w:val="24"/>
          <w:szCs w:val="24"/>
          <w:lang w:val="en-US" w:eastAsia="zh-CN" w:bidi="ar"/>
        </w:rPr>
        <w:t>申报、报检</w:t>
      </w:r>
      <w:r>
        <w:rPr>
          <w:rFonts w:hint="eastAsia" w:ascii="仿宋_GB2312" w:hAnsi="仿宋_GB2312" w:eastAsia="仿宋_GB2312" w:cs="仿宋_GB2312"/>
          <w:color w:val="000000"/>
          <w:kern w:val="0"/>
          <w:sz w:val="24"/>
          <w:szCs w:val="24"/>
          <w:lang w:val="en-US" w:eastAsia="zh" w:bidi="ar"/>
        </w:rPr>
        <w:t>并取得使用登记证</w:t>
      </w:r>
      <w:r>
        <w:rPr>
          <w:rFonts w:hint="eastAsia" w:ascii="仿宋_GB2312" w:hAnsi="仿宋_GB2312" w:eastAsia="仿宋_GB2312" w:cs="仿宋_GB2312"/>
          <w:color w:val="000000"/>
          <w:kern w:val="0"/>
          <w:sz w:val="24"/>
          <w:szCs w:val="24"/>
          <w:lang w:val="en-US" w:eastAsia="zh-CN" w:bidi="ar"/>
        </w:rPr>
        <w:t>。</w:t>
      </w:r>
    </w:p>
    <w:p w14:paraId="60E09D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7.乙方进场前须为所有人员购买保险，保险期限覆盖施工全过程；保单报甲方安全管理部门备案，未按要求购买保险的，甲方有权禁止乙方进场作业。</w:t>
      </w:r>
    </w:p>
    <w:p w14:paraId="3F1C43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8.乙方须编制施工组织设计及专项施工方案（含安全技术措施），按规定报审后方可实施；涉及危险性较大的分部分项工程（危大工程），必须严格执行编制、审核、论证及公示等管理规定。乙方严禁擅自更改方案或违规施工，严禁违章指挥、违章作业及违反劳动纪律。</w:t>
      </w:r>
    </w:p>
    <w:p w14:paraId="07E436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9.乙方应提前辨识物体打击、触电、高处坠落、坍塌、中毒窒息、废油（废水）、粉尘、噪声等安全、环保及职业健康风险，制定相应管控措施与现场应急处置方案，备足应急物资并按规定开展演练。</w:t>
      </w:r>
    </w:p>
    <w:p w14:paraId="22F0A6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10.乙方足额投入安全文明施工费，建立明细台账，专款专用。</w:t>
      </w:r>
    </w:p>
    <w:p w14:paraId="7DC217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11.项目开工前，乙方项目负责人组织安全技术交底及全员安全培训考试，确保人员掌握安全制度和风险防控措施；考试不合格严禁上岗，建立培训档案，如实记录培训时间、内容、参加人员及考核结果，留存备查。乙方持续开展安全教育，提升人员安全意识与操作技能。长期合同乙方所有安全培训、考试、交底记录应至少保存3年。</w:t>
      </w:r>
    </w:p>
    <w:p w14:paraId="453DCA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12.项目采用新工艺、新技术、新材料、新设备时，乙方须开展专项安全培训，采取可靠安全防护措施。</w:t>
      </w:r>
    </w:p>
    <w:p w14:paraId="1A0B3D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13.乙方须如实告知作业人员作业场所危险因素、防范措施、应急措施及安全生产方面的权利义务。</w:t>
      </w:r>
    </w:p>
    <w:p w14:paraId="692FF4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14.乙方使用被派遣劳动者的，应将其纳入本单位从业人员统一安全管理，同等开展培训、交底、考核。</w:t>
      </w:r>
    </w:p>
    <w:p w14:paraId="4A0869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15.乙方为人员配备合格适用的个人防护用品，督促正确佩戴；人员着装统一规范，符合甲方现场要求。</w:t>
      </w:r>
    </w:p>
    <w:p w14:paraId="5E6BB6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16.乙方进场施工机具、设备及安全防护用具须满足安全要求，</w:t>
      </w:r>
      <w:r>
        <w:rPr>
          <w:rFonts w:hint="eastAsia" w:ascii="仿宋_GB2312" w:hAnsi="仿宋_GB2312" w:eastAsia="仿宋_GB2312" w:cs="仿宋_GB2312"/>
          <w:color w:val="000000"/>
          <w:kern w:val="0"/>
          <w:sz w:val="24"/>
          <w:szCs w:val="24"/>
          <w:lang w:val="en-US" w:eastAsia="zh" w:bidi="ar"/>
        </w:rPr>
        <w:t>作业前检查合格且在检验有效期内；特种设备与特种工器具须强制检验合格，进场前向甲方报备相关资料（含使用登记证、检测报告等），未报备或不合格严禁入场使用</w:t>
      </w:r>
      <w:r>
        <w:rPr>
          <w:rFonts w:hint="eastAsia" w:ascii="仿宋_GB2312" w:hAnsi="仿宋_GB2312" w:eastAsia="仿宋_GB2312" w:cs="仿宋_GB2312"/>
          <w:color w:val="000000"/>
          <w:kern w:val="0"/>
          <w:sz w:val="24"/>
          <w:szCs w:val="24"/>
          <w:lang w:val="en-US" w:eastAsia="zh-CN" w:bidi="ar"/>
        </w:rPr>
        <w:t>。</w:t>
      </w:r>
    </w:p>
    <w:p w14:paraId="498DD7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17.乙方服从甲方安委会管理，参加甲方安全活动，接受考核并及时整改安全问题。</w:t>
      </w:r>
    </w:p>
    <w:p w14:paraId="77E93A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18.乙方定期开展安全检查与隐患排查治理，专（兼）职安全员对现场实施常态化监督，及时向甲方汇报安全情况。</w:t>
      </w:r>
    </w:p>
    <w:p w14:paraId="50A291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19.乙方对作业人员的身体素质、精神状态、技能水平与安全行为全面负责，严禁安排不适宜人员上岗。</w:t>
      </w:r>
    </w:p>
    <w:p w14:paraId="5C08A1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20.乙方严格执行甲方两票三制，工作负责人安全考试合格（≥80分）后方可持证上岗。</w:t>
      </w:r>
    </w:p>
    <w:p w14:paraId="087FBC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21.乙方人员仅限在合同范围及甲方指定区域作业，未经授权不得扩大范围、操作无关设备、私拉乱接临时电源。</w:t>
      </w:r>
    </w:p>
    <w:p w14:paraId="1DF2CB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22.乙方须强化厂区交通运输安全管理，严格禁止车辆超速、超载、乱停乱放、非法改装、驾车接打电话等各类违规行为；严禁作业人员在厂区内行走时使用手机。</w:t>
      </w:r>
    </w:p>
    <w:p w14:paraId="432B10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23.多单位交叉作业须签订《交叉作业安全协议》，明确职责并报甲方备案。</w:t>
      </w:r>
    </w:p>
    <w:p w14:paraId="3B2E3D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24.乙方施工前落实封闭施工与防火、防爆、防坠落措施，设置硬质隔离、专人监护及规范安全警示标识。</w:t>
      </w:r>
    </w:p>
    <w:p w14:paraId="4DF154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25.乙方在开展登高、有限空间、动火、临时用电、吊装等高风险作业前，必须严格履行作业许可审批手续，落实防护措施并安排专人监护，坚决杜绝“三违”行为（违章指挥、违章作业、违反劳动纪律）。</w:t>
      </w:r>
    </w:p>
    <w:p w14:paraId="04FE4D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26.乙方按国家及甲方环保规定分类收集、规范处置建筑垃圾与危险废物，委托有资质单位处置并将证明文件备案，严禁随意丢弃、排放。</w:t>
      </w:r>
    </w:p>
    <w:p w14:paraId="568801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27.发生危及人身、设备安全的不安全事件时，乙方立即停工、组织抢险救治，并第一时间报告甲方生产管理部门和安全监察部门。</w:t>
      </w:r>
    </w:p>
    <w:p w14:paraId="566D34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28.未经甲方授权，乙方人员严禁在网络（含自媒体）发布、传播甲方现场图片、视频等资料，违者甲方有权追究法律责任。</w:t>
      </w:r>
    </w:p>
    <w:p w14:paraId="611CD9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29.乙方规范劳务用工与安全管理，不得拖欠劳务人员工资。</w:t>
      </w:r>
    </w:p>
    <w:p w14:paraId="6F4493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30.因乙方责任造成的安全事故，乙方除承担政府认定的行政、民事责任外，还应赔偿甲方因此产生的全部经济损失（含停产损失、电量损失、第三方索赔等）。</w:t>
      </w:r>
    </w:p>
    <w:p w14:paraId="33D64A99">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四、事故处理</w:t>
      </w:r>
    </w:p>
    <w:p w14:paraId="1C1A0F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（一）发生生产安全事故，乙方按规定立即上报相关部门与甲方，配合事故处置，事故费用由责任方承担。</w:t>
      </w:r>
    </w:p>
    <w:p w14:paraId="1AB4FC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（二）事故责任有争议的，以政府或上级主管部门认定结论为准。</w:t>
      </w:r>
    </w:p>
    <w:p w14:paraId="5736D8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（三）乙方不得瞒报、谎报、迟报事故或伪造现场、拒绝配合调查，违者甲方加倍考核并追究责任。</w:t>
      </w:r>
    </w:p>
    <w:p w14:paraId="33F956F3">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五、安全考核制度</w:t>
      </w:r>
    </w:p>
    <w:p w14:paraId="74A43D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甲方对乙方实行安全与经济挂钩考核，对违章、事故（事件）按《技术协议》及甲方现行有效的《安全环保奖惩管理标准》《反违章管理制度》及其他安全管理制度，以及合同履行期间甲方新增的各项安全管理制度进行经济考核。考核款乙方按期缴纳，拒不缴纳的，甲方有权加倍考核并从合同款、质保金中直接扣除。</w:t>
      </w:r>
    </w:p>
    <w:p w14:paraId="452CC205">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六、其他约定</w:t>
      </w:r>
    </w:p>
    <w:p w14:paraId="39ACD4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（一）本协议与国家法律法规不一致的，以国家规定为准。</w:t>
      </w:r>
    </w:p>
    <w:p w14:paraId="700EE1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（二）本协议自协议签订之日起执行。</w:t>
      </w:r>
    </w:p>
    <w:p w14:paraId="40C35B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（三）未尽事宜双方协商解决，可签订补充协议，补充协议与本协议具有同等效力。</w:t>
      </w:r>
    </w:p>
    <w:p w14:paraId="74E8AD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（四）本协议为主合同安全管理实施细则，双方盖章后生效，有效期与主合同一致。</w:t>
      </w:r>
    </w:p>
    <w:p w14:paraId="69EE0E23">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76" w:lineRule="exact"/>
        <w:ind w:left="0" w:right="0" w:firstLine="480" w:firstLineChars="200"/>
        <w:jc w:val="both"/>
        <w:outlineLvl w:val="1"/>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七、违约责任</w:t>
      </w:r>
    </w:p>
    <w:p w14:paraId="5F2DAE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（一）乙方违约，甲方有权责令停工整改，整改损失由乙方承担；逾期未改或整改不合格，甲方有权解除主合同，乙方承担全部经济损失。</w:t>
      </w:r>
    </w:p>
    <w:p w14:paraId="4CE8BA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（二）乙方原因造成甲方人员伤亡、设备损坏、生产中断的，除考核外，还需赔偿直接损失及可预见的间接损失（包括但不限于停产损失、电量损失、第三方索赔等）。</w:t>
      </w:r>
    </w:p>
    <w:p w14:paraId="4750D5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exact"/>
        <w:ind w:left="0" w:right="0" w:firstLine="480" w:firstLineChars="200"/>
        <w:jc w:val="left"/>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（三）乙方非法转包、违法分包的，甲方有权终止合同、扣除全部质保金并追究违约责任。</w:t>
      </w:r>
    </w:p>
    <w:p w14:paraId="25776EA2">
      <w:pPr>
        <w:spacing w:line="576" w:lineRule="exact"/>
        <w:ind w:firstLine="0" w:firstLineChars="0"/>
        <w:jc w:val="left"/>
        <w:rPr>
          <w:rFonts w:hint="eastAsia" w:ascii="仿宋_GB2312" w:hAnsi="仿宋_GB2312" w:eastAsia="仿宋_GB2312" w:cs="仿宋_GB2312"/>
          <w:b/>
          <w:sz w:val="24"/>
          <w:szCs w:val="24"/>
          <w:lang w:val="en-US" w:eastAsia="zh-CN"/>
        </w:rPr>
      </w:pPr>
    </w:p>
    <w:p w14:paraId="4FC5A7AD">
      <w:pPr>
        <w:spacing w:line="576" w:lineRule="exact"/>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甲方（盖章）：四川泸州川南发电有限责任公司</w:t>
      </w:r>
    </w:p>
    <w:p w14:paraId="7419724B">
      <w:pPr>
        <w:spacing w:line="576" w:lineRule="exact"/>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日期：    年   月   日</w:t>
      </w:r>
    </w:p>
    <w:p w14:paraId="544A8657">
      <w:pPr>
        <w:spacing w:line="576" w:lineRule="exact"/>
        <w:ind w:firstLine="0" w:firstLineChars="0"/>
        <w:jc w:val="left"/>
        <w:rPr>
          <w:rFonts w:hint="eastAsia" w:ascii="仿宋_GB2312" w:hAnsi="仿宋_GB2312" w:eastAsia="仿宋_GB2312" w:cs="仿宋_GB2312"/>
          <w:b/>
          <w:sz w:val="24"/>
          <w:szCs w:val="24"/>
          <w:lang w:val="en-US" w:eastAsia="zh-CN"/>
        </w:rPr>
      </w:pPr>
    </w:p>
    <w:p w14:paraId="3C3E0B35">
      <w:pPr>
        <w:spacing w:line="576" w:lineRule="exact"/>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乙方（盖章）：</w:t>
      </w:r>
    </w:p>
    <w:p w14:paraId="49C72386">
      <w:pPr>
        <w:spacing w:line="576" w:lineRule="exact"/>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日期：    年   月   日</w:t>
      </w:r>
    </w:p>
    <w:p w14:paraId="03F6F7E5">
      <w:pPr>
        <w:spacing w:line="240" w:lineRule="auto"/>
        <w:ind w:firstLine="0" w:firstLineChars="0"/>
        <w:rPr>
          <w:rFonts w:ascii="Times New Roman" w:hAnsi="Times New Roman" w:eastAsia="宋体"/>
          <w:sz w:val="21"/>
          <w:szCs w:val="24"/>
        </w:rPr>
      </w:pPr>
    </w:p>
    <w:p w14:paraId="2DB2C649">
      <w:pPr>
        <w:spacing w:line="240" w:lineRule="auto"/>
        <w:ind w:firstLine="0" w:firstLineChars="0"/>
        <w:jc w:val="center"/>
        <w:rPr>
          <w:rFonts w:hint="eastAsia" w:ascii="方正小标宋简体" w:hAnsi="方正小标宋简体" w:eastAsia="方正小标宋简体" w:cs="方正小标宋简体"/>
          <w:kern w:val="44"/>
          <w:sz w:val="44"/>
          <w:szCs w:val="44"/>
          <w:lang w:val="zh-CN"/>
        </w:rPr>
      </w:pPr>
    </w:p>
    <w:p w14:paraId="22C1DBB8">
      <w:pPr>
        <w:spacing w:line="240" w:lineRule="auto"/>
        <w:ind w:firstLine="0" w:firstLineChars="0"/>
        <w:jc w:val="center"/>
        <w:rPr>
          <w:rFonts w:hint="eastAsia" w:ascii="方正小标宋简体" w:hAnsi="方正小标宋简体" w:eastAsia="方正小标宋简体" w:cs="方正小标宋简体"/>
          <w:kern w:val="44"/>
          <w:sz w:val="44"/>
          <w:szCs w:val="44"/>
          <w:lang w:val="zh-CN"/>
        </w:rPr>
      </w:pPr>
    </w:p>
    <w:p w14:paraId="696F4F10">
      <w:pPr>
        <w:spacing w:line="360" w:lineRule="auto"/>
        <w:ind w:firstLine="0" w:firstLineChars="0"/>
        <w:jc w:val="center"/>
        <w:rPr>
          <w:rFonts w:hint="eastAsia"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环保管理协议</w:t>
      </w:r>
    </w:p>
    <w:p w14:paraId="2D0D8A82">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发包人（甲方）：四川泸州川南发电有限责任公司</w:t>
      </w:r>
    </w:p>
    <w:p w14:paraId="0FD34955">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承包人（乙方）：</w:t>
      </w:r>
    </w:p>
    <w:p w14:paraId="5866DF54">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贯彻落实《中华人民共和国环境保护法》及相关法律、法规和条例，坚持保护优先、预防为主、综合治理、公众参与、损害担责的环境保护原则，强化企业环保管理，落实环保责任制，确保四川泸州川南发电有限责任公司技术改造工程建设、设备检修、设备维护项目过程中确保环保设施运行正常运行、环保措施执行到位及废气污染物稳定实现超低限值排放，减少生态破坏，有效保护环境，特签订本协议书；甲乙双方在履行项目合同的过程中应遵循本协议的约定。</w:t>
      </w:r>
    </w:p>
    <w:p w14:paraId="783DF440">
      <w:pPr>
        <w:spacing w:line="360" w:lineRule="auto"/>
        <w:ind w:firstLine="477" w:firstLineChars="198"/>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 环保生产目标</w:t>
      </w:r>
    </w:p>
    <w:p w14:paraId="6CD45C57">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（一）四川泸州川南发电公司2×600MW机组环保管理目标：实现突发环境事件零目标，杜绝以下事件：</w:t>
      </w:r>
    </w:p>
    <w:p w14:paraId="474829A5">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不发生因对环保设施检修维护不及时造成的污染物超标排放或突发环境事件；</w:t>
      </w:r>
    </w:p>
    <w:p w14:paraId="5887A656">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不发生因野蛮施工、误操作造成的突发环境事件；</w:t>
      </w:r>
    </w:p>
    <w:p w14:paraId="3D2C0211">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不发生因设备改造、检修维护过程中未采取环保措施或措施执行不到位造成的突发环境事件；</w:t>
      </w:r>
    </w:p>
    <w:p w14:paraId="7DC04AE6">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 不发生因处置不当或未及时进行处置造成的突发环境事件； </w:t>
      </w:r>
    </w:p>
    <w:p w14:paraId="54B9962D">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不发生因未按规定进行设备定期巡视、检查造成的突发环境事件。</w:t>
      </w:r>
    </w:p>
    <w:p w14:paraId="6200DF87">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(二) 甲乙双方各自环保管理目标应以上述环保管理目标为基础，不得以自身原因影响上述环保管理目标的实现。</w:t>
      </w:r>
    </w:p>
    <w:p w14:paraId="19C68DF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二 </w:t>
      </w:r>
      <w:r>
        <w:rPr>
          <w:rFonts w:hint="eastAsia" w:ascii="仿宋_GB2312" w:hAnsi="仿宋_GB2312" w:eastAsia="仿宋_GB2312" w:cs="仿宋_GB2312"/>
          <w:b/>
          <w:sz w:val="24"/>
          <w:szCs w:val="24"/>
        </w:rPr>
        <w:t>环保管理依据</w:t>
      </w:r>
    </w:p>
    <w:p w14:paraId="630451D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甲乙双方严格遵守有关环保管理法律、法规和规定，甲方实施环保管理依据包括但不限于：</w:t>
      </w:r>
    </w:p>
    <w:p w14:paraId="2DDB327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（一）《中华人民共和国环境保护法》（</w:t>
      </w:r>
      <w:r>
        <w:rPr>
          <w:rFonts w:hint="eastAsia" w:ascii="仿宋_GB2312" w:hAnsi="仿宋_GB2312" w:eastAsia="仿宋_GB2312" w:cs="仿宋_GB2312"/>
          <w:b w:val="0"/>
          <w:bCs/>
          <w:sz w:val="24"/>
          <w:szCs w:val="24"/>
          <w:lang w:eastAsia="zh-CN"/>
        </w:rPr>
        <w:t>最新修订</w:t>
      </w:r>
      <w:r>
        <w:rPr>
          <w:rFonts w:hint="eastAsia" w:ascii="仿宋_GB2312" w:hAnsi="仿宋_GB2312" w:eastAsia="仿宋_GB2312" w:cs="仿宋_GB2312"/>
          <w:sz w:val="24"/>
          <w:szCs w:val="24"/>
        </w:rPr>
        <w:t>）及其四个配套办法《环境保护部门主管部门实施按日连续处罚办法》（环境保护部令第28号）、《环境保护部门主管部门实施查封、扣押办法》（环境保护部令第29号）、《环境保护部门主管部门实施限期生产、停产整治办法》（环境保护部令第30号）、《企事业单位环境信息公开办法》（环境保护部令第31号）、《中华人民共和国大气污染防治法》、《中华人民共和国水污染防治法》、《中华人民共和国固体废物污染环境防治法》、《中华人民共和国土壤污染防治法》等其他法律、法规和环保管理文件。</w:t>
      </w:r>
    </w:p>
    <w:p w14:paraId="6768FA5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（二）环境保护部《燃煤火电企业环境守法导则》。</w:t>
      </w:r>
    </w:p>
    <w:p w14:paraId="65B09788">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（三）最高人民法院、最高人民检察院《关于办理环境污染刑事案件适用法律若干问题的解释》。</w:t>
      </w:r>
    </w:p>
    <w:p w14:paraId="16C6D25C">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（四）《电力工业环境保护管理办法》（电力工业部第9号令）</w:t>
      </w:r>
    </w:p>
    <w:p w14:paraId="271028EB">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（五）甲方上级有关环保管理的规定或文件。</w:t>
      </w:r>
    </w:p>
    <w:p w14:paraId="3FC3878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（六）相关招标文件、施工合同有关环保条款。</w:t>
      </w:r>
    </w:p>
    <w:p w14:paraId="4A67A572">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川南发电公司《环境保护管理标准》、《安全环保奖惩管理标准》、《突发环境事件应急预案》、《危险废物污染防治管理制度》、《危险废物突发环境事件应急预案》、《扬尘污染防治管理制度》、《文明生产责任区域划分及管理标准》、《垃圾处置管理办法》、《安全隐患排查治理管理制度》等。</w:t>
      </w:r>
    </w:p>
    <w:p w14:paraId="5EA79B99">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（八）川南发电有限责任公司年度安全生产、职业健康及环境保护工作目标。</w:t>
      </w:r>
    </w:p>
    <w:p w14:paraId="4F28DD1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上述管理依据均以国家、行业及上级部门规定、甲方公司管理制度最新标准执行。乙方在履行项目合同过程中应遵守上述法规、规则。</w:t>
      </w:r>
    </w:p>
    <w:p w14:paraId="27F3ACD8">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 甲乙双方环保管理责任</w:t>
      </w:r>
    </w:p>
    <w:p w14:paraId="5A0E5A14">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（一）甲方责任</w:t>
      </w:r>
    </w:p>
    <w:p w14:paraId="531D5AAD">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甲方行政正职是本单位环保管理的第一责任者，对本单位的环保工作负全面责任，并建立健全完善员工环保生产责任制。</w:t>
      </w:r>
    </w:p>
    <w:p w14:paraId="3CBB81B0">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按有关规定要求，甲方负责组织成立川南发电环境保护领导小组，领导小组下设环保办公室和环保监察办公室，负责公司环保日常管理及监察事务；实施环保生产监督、检查、指导和考核，但这并不影响和减轻乙方应承担的责任。</w:t>
      </w:r>
    </w:p>
    <w:p w14:paraId="2DBD9F0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甲方应严格遵守和执行本协议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中有关环保生产管理的规定，不得要求承包人违反环保管理的规定进行施工，不得违章指挥。</w:t>
      </w:r>
    </w:p>
    <w:p w14:paraId="7793D8E2">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4.甲方对乙方作业有监督职责，乙方发生不环保行为，甲方按照合同或《安全环保奖惩管理标准》进行考核。</w:t>
      </w:r>
    </w:p>
    <w:p w14:paraId="25539AD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因甲方原因导致的突发环境事件，甲方应承担相应责任。</w:t>
      </w:r>
    </w:p>
    <w:p w14:paraId="111A2D2E">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（二）乙方责任</w:t>
      </w:r>
    </w:p>
    <w:p w14:paraId="6F0BA4ED">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乙方行政正职是本单位环保管理的第一责任人，对本单位的环保工作负全面责任，建立健全并落实全员环保生产责任制，满足环保管理要求。</w:t>
      </w:r>
    </w:p>
    <w:p w14:paraId="27A750A9">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乙方应建立健全现场环保管理组织机构，进行环保管理。组织开展各类环保安全检查和隐患排查，乙方专（兼）职环保管理人员应对作业现场、作业环境、施工人员作业行为等进行检查、监督与协调，并经常向现场甲方汇报环保监督管理情况。</w:t>
      </w:r>
    </w:p>
    <w:p w14:paraId="7395E32D">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乙方严格遵守和执行本协议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有关安全管理规定，并结合本单位和生产特点，编制适合自身环保管理需要的环保管理制度，并落实和执行。</w:t>
      </w:r>
    </w:p>
    <w:p w14:paraId="29561334">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 乙方根据生产现场和作业特点，编制合理的施工组织设计，制订完善的施工方案并按有关规定报审通过后执行；方案中必须包括：完善的环保技术设施、现场环境保护措施。</w:t>
      </w:r>
    </w:p>
    <w:p w14:paraId="308DD85C">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乙方服从甲方环保领导小组及其环保办公室和环保监察办公室对环保生产的管理，随时接受环保管理人员的监督检查。参加现场有关定期和不定期安全环保活动（会议、检查），接受有关奖惩细则、办法和考核。</w:t>
      </w:r>
    </w:p>
    <w:p w14:paraId="65F3FFF3">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6. 乙方有责任加强对劳务队伍的环保工作管理，劳务队伍的突发环境事件责任</w:t>
      </w:r>
      <w:r>
        <w:rPr>
          <w:rFonts w:hint="eastAsia" w:ascii="仿宋_GB2312" w:hAnsi="仿宋_GB2312" w:eastAsia="仿宋_GB2312" w:cs="仿宋_GB2312"/>
          <w:sz w:val="24"/>
          <w:szCs w:val="24"/>
        </w:rPr>
        <w:t>乙方按照合同（或协议）由承包商及乙方负责；乙方按有关管理规定，加强对民工、合同工和新进场人员的环保管理和教育。</w:t>
      </w:r>
    </w:p>
    <w:p w14:paraId="230F8F10">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kern w:val="0"/>
          <w:sz w:val="24"/>
          <w:szCs w:val="24"/>
          <w:lang w:val="zh-CN"/>
        </w:rPr>
        <w:t xml:space="preserve"> </w:t>
      </w:r>
      <w:r>
        <w:rPr>
          <w:rFonts w:hint="eastAsia" w:ascii="仿宋_GB2312" w:hAnsi="仿宋_GB2312" w:eastAsia="仿宋_GB2312" w:cs="仿宋_GB2312"/>
          <w:sz w:val="24"/>
          <w:szCs w:val="24"/>
        </w:rPr>
        <w:t>乙方施工前应完善施工环保措施，设置各类完善的安全环保警示标识、宣传标语、危险点分析、预防隔离等。</w:t>
      </w:r>
    </w:p>
    <w:p w14:paraId="79FF4EF3">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8.乙方在施工安全技术交底的同时必须进行环保安全交底工作，并做好记录。</w:t>
      </w:r>
    </w:p>
    <w:p w14:paraId="488A9F04">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9.因乙方原因造成的安全环保事故（事件），由乙方承担责任。因乙方原因导致甲方及在甲方厂区内工作的人员遭受损失的，由乙方负责。</w:t>
      </w:r>
    </w:p>
    <w:p w14:paraId="07642030">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四、事故处理</w:t>
      </w:r>
    </w:p>
    <w:p w14:paraId="7116CE6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发生较大突发环境事件、重大突发环境事件，乙方应按规定立即将事故情况上报有关部门、现场组织机构及有关环保负责人，同时按政府或上级有关部门要求处理，由事件责任方承担发生的费用。甲方及时配合乙方开展应急处置工作。</w:t>
      </w:r>
    </w:p>
    <w:p w14:paraId="254741B1">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（二）甲乙双方对事件责任有争议时，应按政府或上级有关部门的认定处理。</w:t>
      </w:r>
    </w:p>
    <w:p w14:paraId="563CC9CB">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五、环保考核制度</w:t>
      </w:r>
    </w:p>
    <w:p w14:paraId="11A858EE">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甲方对乙方实行环保与经济挂钩的管理办法，及时对不环保情况进行考核。考核款由乙方到甲方财务部门缴纳现金，对拒不缴纳或未按时缴纳者甲方有权从合同款、质保金中进行扣除。</w:t>
      </w:r>
    </w:p>
    <w:p w14:paraId="71B9CE18">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 xml:space="preserve">（一） </w:t>
      </w:r>
      <w:r>
        <w:rPr>
          <w:rFonts w:hint="eastAsia" w:ascii="仿宋_GB2312" w:hAnsi="仿宋_GB2312" w:eastAsia="仿宋_GB2312" w:cs="仿宋_GB2312"/>
          <w:bCs/>
          <w:sz w:val="24"/>
          <w:szCs w:val="24"/>
        </w:rPr>
        <w:t>若乙方发</w:t>
      </w:r>
      <w:r>
        <w:rPr>
          <w:rFonts w:hint="eastAsia" w:ascii="仿宋_GB2312" w:hAnsi="仿宋_GB2312" w:eastAsia="仿宋_GB2312" w:cs="仿宋_GB2312"/>
          <w:sz w:val="24"/>
          <w:szCs w:val="24"/>
        </w:rPr>
        <w:t>生Ⅰ级重大突发环境事件</w:t>
      </w:r>
      <w:r>
        <w:rPr>
          <w:rFonts w:hint="eastAsia" w:ascii="仿宋_GB2312" w:hAnsi="仿宋_GB2312" w:eastAsia="仿宋_GB2312" w:cs="仿宋_GB2312"/>
          <w:bCs/>
          <w:sz w:val="24"/>
          <w:szCs w:val="24"/>
        </w:rPr>
        <w:t>，</w:t>
      </w:r>
      <w:r>
        <w:rPr>
          <w:rFonts w:hint="eastAsia" w:ascii="仿宋_GB2312" w:hAnsi="仿宋_GB2312" w:eastAsia="仿宋_GB2312" w:cs="仿宋_GB2312"/>
          <w:bCs/>
          <w:color w:val="000000"/>
          <w:sz w:val="24"/>
          <w:szCs w:val="24"/>
        </w:rPr>
        <w:t>根据事件</w:t>
      </w:r>
      <w:r>
        <w:rPr>
          <w:rFonts w:hint="eastAsia" w:ascii="仿宋_GB2312" w:hAnsi="仿宋_GB2312" w:eastAsia="仿宋_GB2312" w:cs="仿宋_GB2312"/>
          <w:bCs/>
          <w:sz w:val="24"/>
          <w:szCs w:val="24"/>
        </w:rPr>
        <w:t>严重性每次从工程款中扣减5-20万元，金额不足以合同款上限为准。</w:t>
      </w:r>
    </w:p>
    <w:p w14:paraId="0D2875FD">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4"/>
          <w:szCs w:val="24"/>
        </w:rPr>
        <w:t xml:space="preserve">（二） </w:t>
      </w:r>
      <w:r>
        <w:rPr>
          <w:rFonts w:hint="eastAsia" w:ascii="仿宋_GB2312" w:hAnsi="仿宋_GB2312" w:eastAsia="仿宋_GB2312" w:cs="仿宋_GB2312"/>
          <w:bCs/>
          <w:sz w:val="24"/>
          <w:szCs w:val="24"/>
        </w:rPr>
        <w:t>若乙方发生Ⅱ级</w:t>
      </w:r>
      <w:r>
        <w:rPr>
          <w:rFonts w:hint="eastAsia" w:ascii="仿宋_GB2312" w:hAnsi="仿宋_GB2312" w:eastAsia="仿宋_GB2312" w:cs="仿宋_GB2312"/>
          <w:sz w:val="24"/>
          <w:szCs w:val="24"/>
        </w:rPr>
        <w:t>较大突发环境事件</w:t>
      </w:r>
      <w:r>
        <w:rPr>
          <w:rFonts w:hint="eastAsia" w:ascii="仿宋_GB2312" w:hAnsi="仿宋_GB2312" w:eastAsia="仿宋_GB2312" w:cs="仿宋_GB2312"/>
          <w:bCs/>
          <w:sz w:val="24"/>
          <w:szCs w:val="24"/>
        </w:rPr>
        <w:t>，根据事件严重性每次从工程款中扣减1000元-3</w:t>
      </w:r>
      <w:r>
        <w:rPr>
          <w:rFonts w:hint="eastAsia" w:ascii="仿宋_GB2312" w:hAnsi="仿宋_GB2312" w:eastAsia="仿宋_GB2312" w:cs="仿宋_GB2312"/>
          <w:sz w:val="24"/>
          <w:szCs w:val="24"/>
        </w:rPr>
        <w:t>万元，金额不足以合同款上限为准。</w:t>
      </w:r>
    </w:p>
    <w:p w14:paraId="6C8FD417">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 若乙方发生Ⅲ级一般突发环境事件或</w:t>
      </w:r>
      <w:r>
        <w:rPr>
          <w:rFonts w:hint="eastAsia" w:ascii="仿宋_GB2312" w:hAnsi="仿宋_GB2312" w:eastAsia="仿宋_GB2312" w:cs="仿宋_GB2312"/>
          <w:bCs/>
          <w:sz w:val="24"/>
          <w:szCs w:val="24"/>
        </w:rPr>
        <w:t>污染物短时</w:t>
      </w:r>
      <w:r>
        <w:rPr>
          <w:rFonts w:hint="eastAsia" w:ascii="仿宋_GB2312" w:hAnsi="仿宋_GB2312" w:eastAsia="仿宋_GB2312" w:cs="仿宋_GB2312"/>
          <w:sz w:val="24"/>
          <w:szCs w:val="24"/>
        </w:rPr>
        <w:t>超标排放、环保隐患整改不力、环保措施执行不到位、环保管理不到位等异常情况，每次将按照甲方《安全环保奖惩管理标准》进行考核。</w:t>
      </w:r>
    </w:p>
    <w:p w14:paraId="3DAC3E7F">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六、本协议书与国家或上级有关法律、法规、制度、政策不吻合的，以上级为准。</w:t>
      </w:r>
    </w:p>
    <w:p w14:paraId="129628AF">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七、环保考核制度从签订合同环保管理协议书之日</w:t>
      </w:r>
      <w:r>
        <w:rPr>
          <w:rFonts w:hint="eastAsia" w:ascii="仿宋_GB2312" w:hAnsi="仿宋_GB2312" w:eastAsia="仿宋_GB2312" w:cs="仿宋_GB2312"/>
          <w:b/>
          <w:sz w:val="24"/>
          <w:szCs w:val="24"/>
          <w:lang w:val="en-US" w:eastAsia="zh-CN"/>
        </w:rPr>
        <w:t>起</w:t>
      </w:r>
      <w:r>
        <w:rPr>
          <w:rFonts w:hint="eastAsia" w:ascii="仿宋_GB2312" w:hAnsi="仿宋_GB2312" w:eastAsia="仿宋_GB2312" w:cs="仿宋_GB2312"/>
          <w:b/>
          <w:sz w:val="24"/>
          <w:szCs w:val="24"/>
        </w:rPr>
        <w:t>执行。</w:t>
      </w:r>
    </w:p>
    <w:p w14:paraId="38835890">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八、本协议未尽事宜，双方按有关规定（制度）协商解决。</w:t>
      </w:r>
    </w:p>
    <w:p w14:paraId="608A83A1">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九、本协议作为乙方与甲方签订合同中涉及环保管理条款的具体实施细则，经双方</w:t>
      </w:r>
      <w:r>
        <w:rPr>
          <w:rFonts w:hint="eastAsia" w:ascii="仿宋_GB2312" w:hAnsi="仿宋_GB2312" w:eastAsia="仿宋_GB2312" w:cs="仿宋_GB2312"/>
          <w:b/>
          <w:sz w:val="24"/>
          <w:szCs w:val="24"/>
          <w:lang w:eastAsia="zh-CN"/>
        </w:rPr>
        <w:t>盖章</w:t>
      </w:r>
      <w:r>
        <w:rPr>
          <w:rFonts w:hint="eastAsia" w:ascii="仿宋_GB2312" w:hAnsi="仿宋_GB2312" w:eastAsia="仿宋_GB2312" w:cs="仿宋_GB2312"/>
          <w:b/>
          <w:sz w:val="24"/>
          <w:szCs w:val="24"/>
        </w:rPr>
        <w:t>后生效，在合同期内一直有效，随合同终止而终止。</w:t>
      </w:r>
    </w:p>
    <w:p w14:paraId="6B31197E">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甲方：</w:t>
      </w:r>
      <w:r>
        <w:rPr>
          <w:rFonts w:hint="eastAsia" w:ascii="仿宋_GB2312" w:hAnsi="仿宋_GB2312" w:eastAsia="仿宋_GB2312" w:cs="仿宋_GB2312"/>
          <w:b/>
          <w:sz w:val="24"/>
          <w:szCs w:val="24"/>
          <w:lang w:val="en-US" w:eastAsia="zh-CN"/>
        </w:rPr>
        <w:t xml:space="preserve">四川泸州川南发电有限责任公司 </w:t>
      </w:r>
      <w:r>
        <w:rPr>
          <w:rFonts w:hint="eastAsia" w:ascii="仿宋_GB2312" w:hAnsi="仿宋_GB2312" w:eastAsia="仿宋_GB2312" w:cs="仿宋_GB2312"/>
          <w:b/>
          <w:sz w:val="24"/>
          <w:szCs w:val="24"/>
        </w:rPr>
        <w:t xml:space="preserve">                                           </w:t>
      </w:r>
    </w:p>
    <w:p w14:paraId="7F89DF03">
      <w:pPr>
        <w:keepNext w:val="0"/>
        <w:keepLines w:val="0"/>
        <w:pageBreakBefore w:val="0"/>
        <w:tabs>
          <w:tab w:val="left" w:pos="5535"/>
        </w:tabs>
        <w:kinsoku/>
        <w:topLinePunct w:val="0"/>
        <w:bidi w:val="0"/>
        <w:spacing w:line="360" w:lineRule="auto"/>
        <w:ind w:firstLine="4578" w:firstLineChars="190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r>
        <w:rPr>
          <w:rFonts w:hint="eastAsia" w:ascii="仿宋_GB2312" w:hAnsi="仿宋_GB2312" w:eastAsia="仿宋_GB2312" w:cs="仿宋_GB2312"/>
          <w:b/>
          <w:sz w:val="24"/>
          <w:szCs w:val="24"/>
          <w:lang w:val="en-US" w:eastAsia="zh-CN"/>
        </w:rPr>
        <w:t xml:space="preserve">     </w:t>
      </w:r>
    </w:p>
    <w:p w14:paraId="0D057E5C">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乙方：</w:t>
      </w:r>
    </w:p>
    <w:p w14:paraId="34C70576">
      <w:pPr>
        <w:keepNext w:val="0"/>
        <w:keepLines w:val="0"/>
        <w:pageBreakBefore w:val="0"/>
        <w:tabs>
          <w:tab w:val="left" w:pos="5535"/>
        </w:tabs>
        <w:kinsoku/>
        <w:topLinePunct w:val="0"/>
        <w:bidi w:val="0"/>
        <w:spacing w:line="360" w:lineRule="auto"/>
        <w:ind w:firstLine="482"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p>
    <w:p w14:paraId="13E2C3DE">
      <w:pPr>
        <w:keepNext w:val="0"/>
        <w:keepLines w:val="0"/>
        <w:pageBreakBefore w:val="0"/>
        <w:widowControl w:val="0"/>
        <w:kinsoku/>
        <w:wordWrap/>
        <w:overflowPunct/>
        <w:topLinePunct w:val="0"/>
        <w:autoSpaceDE/>
        <w:autoSpaceDN/>
        <w:bidi w:val="0"/>
        <w:adjustRightInd/>
        <w:snapToGrid/>
        <w:spacing w:before="625" w:beforeLines="200" w:after="625" w:afterLines="200"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廉洁协议</w:t>
      </w:r>
    </w:p>
    <w:p w14:paraId="7BBB0E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lang w:val="en-US" w:eastAsia="zh-CN"/>
        </w:rPr>
        <w:t>四川泸州川南发电有限责任公司</w:t>
      </w:r>
    </w:p>
    <w:p w14:paraId="3A80B8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w:t>
      </w:r>
    </w:p>
    <w:p w14:paraId="3B163D23">
      <w:pPr>
        <w:keepNext w:val="0"/>
        <w:keepLines w:val="0"/>
        <w:pageBreakBefore w:val="0"/>
        <w:widowControl w:val="0"/>
        <w:kinsoku/>
        <w:wordWrap/>
        <w:overflowPunct/>
        <w:topLinePunct w:val="0"/>
        <w:autoSpaceDE/>
        <w:autoSpaceDN/>
        <w:bidi w:val="0"/>
        <w:adjustRightInd/>
        <w:snapToGrid/>
        <w:spacing w:before="313" w:beforeLines="100"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为了增强甲乙双方依法经营、廉洁从业意识，完善自我约束、自我监督机制，营造廉洁诚信工作环境，</w:t>
      </w:r>
      <w:r>
        <w:rPr>
          <w:rFonts w:hint="eastAsia" w:ascii="仿宋_GB2312" w:hAnsi="仿宋_GB2312" w:eastAsia="仿宋_GB2312" w:cs="仿宋_GB2312"/>
          <w:sz w:val="24"/>
          <w:szCs w:val="24"/>
        </w:rPr>
        <w:t>保证甲乙双方廉洁</w:t>
      </w:r>
      <w:r>
        <w:rPr>
          <w:rFonts w:hint="eastAsia" w:ascii="仿宋_GB2312" w:hAnsi="仿宋_GB2312" w:eastAsia="仿宋_GB2312" w:cs="仿宋_GB2312"/>
          <w:sz w:val="24"/>
          <w:szCs w:val="24"/>
          <w:lang w:val="en-US" w:eastAsia="zh-CN"/>
        </w:rPr>
        <w:t>开展</w:t>
      </w:r>
      <w:r>
        <w:rPr>
          <w:rFonts w:hint="eastAsia" w:ascii="仿宋_GB2312" w:hAnsi="仿宋_GB2312" w:eastAsia="仿宋_GB2312" w:cs="仿宋_GB2312"/>
          <w:sz w:val="24"/>
          <w:szCs w:val="24"/>
        </w:rPr>
        <w:t>商务合作，合法合规履行合同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防止发生商业贿赂等违法违纪行为，根据国家</w:t>
      </w:r>
      <w:r>
        <w:rPr>
          <w:rFonts w:hint="eastAsia" w:ascii="仿宋_GB2312" w:hAnsi="仿宋_GB2312" w:eastAsia="仿宋_GB2312" w:cs="仿宋_GB2312"/>
          <w:sz w:val="24"/>
          <w:szCs w:val="24"/>
          <w:lang w:val="en-US" w:eastAsia="zh-CN"/>
        </w:rPr>
        <w:t>有</w:t>
      </w:r>
      <w:r>
        <w:rPr>
          <w:rFonts w:hint="eastAsia" w:ascii="仿宋_GB2312" w:hAnsi="仿宋_GB2312" w:eastAsia="仿宋_GB2312" w:cs="仿宋_GB2312"/>
          <w:sz w:val="24"/>
          <w:szCs w:val="24"/>
        </w:rPr>
        <w:t>关法律法规</w:t>
      </w:r>
      <w:r>
        <w:rPr>
          <w:rFonts w:hint="eastAsia" w:ascii="仿宋_GB2312" w:hAnsi="仿宋_GB2312" w:eastAsia="仿宋_GB2312" w:cs="仿宋_GB2312"/>
          <w:sz w:val="24"/>
          <w:szCs w:val="24"/>
          <w:lang w:val="en-US" w:eastAsia="zh-CN"/>
        </w:rPr>
        <w:t>和廉洁自律</w:t>
      </w:r>
      <w:r>
        <w:rPr>
          <w:rFonts w:hint="eastAsia" w:ascii="仿宋_GB2312" w:hAnsi="仿宋_GB2312" w:eastAsia="仿宋_GB2312" w:cs="仿宋_GB2312"/>
          <w:sz w:val="24"/>
          <w:szCs w:val="24"/>
        </w:rPr>
        <w:t>规定，经</w:t>
      </w:r>
      <w:r>
        <w:rPr>
          <w:rFonts w:hint="eastAsia" w:ascii="仿宋_GB2312" w:hAnsi="仿宋_GB2312" w:eastAsia="仿宋_GB2312" w:cs="仿宋_GB2312"/>
          <w:sz w:val="24"/>
          <w:szCs w:val="24"/>
          <w:lang w:eastAsia="zh-CN"/>
        </w:rPr>
        <w:t>甲、乙双方</w:t>
      </w:r>
      <w:r>
        <w:rPr>
          <w:rFonts w:hint="eastAsia" w:ascii="仿宋_GB2312" w:hAnsi="仿宋_GB2312" w:eastAsia="仿宋_GB2312" w:cs="仿宋_GB2312"/>
          <w:sz w:val="24"/>
          <w:szCs w:val="24"/>
        </w:rPr>
        <w:t>协商一致，特订立本</w:t>
      </w:r>
      <w:r>
        <w:rPr>
          <w:rFonts w:hint="eastAsia" w:ascii="仿宋_GB2312" w:hAnsi="仿宋_GB2312" w:eastAsia="仿宋_GB2312" w:cs="仿宋_GB2312"/>
          <w:sz w:val="24"/>
          <w:szCs w:val="24"/>
          <w:lang w:val="en-US" w:eastAsia="zh-CN"/>
        </w:rPr>
        <w:t>廉洁</w:t>
      </w:r>
      <w:r>
        <w:rPr>
          <w:rFonts w:hint="eastAsia" w:ascii="仿宋_GB2312" w:hAnsi="仿宋_GB2312" w:eastAsia="仿宋_GB2312" w:cs="仿宋_GB2312"/>
          <w:sz w:val="24"/>
          <w:szCs w:val="24"/>
        </w:rPr>
        <w:t>协议。</w:t>
      </w:r>
    </w:p>
    <w:p w14:paraId="6C917F85">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一、甲、乙双方的共同责任</w:t>
      </w:r>
    </w:p>
    <w:p w14:paraId="0C9EC7BC">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1.严格遵守国家有关工程建设、物资采购、招标投标、货物运输等市场经济活动的法律法规、政策以及廉政建设规定。</w:t>
      </w:r>
    </w:p>
    <w:p w14:paraId="6386FFCE">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2.严格履行合同约定，自觉承担合同义务。</w:t>
      </w:r>
    </w:p>
    <w:p w14:paraId="6ABD0777">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3.业务活动必须坚持公平、公正、公开和诚实守信的原则，不得为获取不正当利益损害国家、集体和对方利益，不违反工程建设管理、物资采购、招标投标等方面的规章制度。</w:t>
      </w:r>
    </w:p>
    <w:p w14:paraId="3B1975E8">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4.建立健全自我制约制度，开展廉洁教育，公布举报电话，监督并认 真查处违法违纪行为。</w:t>
      </w:r>
    </w:p>
    <w:p w14:paraId="6CA52CFC">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5.发现对方在业务活动中有违规、违纪、违法行为的，应及时提醒对方，情节严重的，应向有关纪检监察部门举报。</w:t>
      </w:r>
    </w:p>
    <w:p w14:paraId="47B668CE">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u w:val="none"/>
          <w:shd w:val="clear" w:color="auto" w:fill="auto"/>
          <w:lang w:val="en-US" w:eastAsia="zh-CN" w:bidi="ar-SA"/>
        </w:rPr>
        <w:t>二、</w:t>
      </w:r>
      <w:r>
        <w:rPr>
          <w:rFonts w:hint="eastAsia" w:ascii="仿宋_GB2312" w:hAnsi="仿宋_GB2312" w:eastAsia="仿宋_GB2312" w:cs="仿宋_GB2312"/>
          <w:color w:val="000000"/>
          <w:spacing w:val="0"/>
          <w:w w:val="100"/>
          <w:position w:val="0"/>
          <w:sz w:val="24"/>
          <w:szCs w:val="24"/>
        </w:rPr>
        <w:t>甲方的责任</w:t>
      </w:r>
    </w:p>
    <w:p w14:paraId="4E0DDF2D">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甲方相关工作人员，在业务活动的事前、事中、事后，应遵守以下规定：</w:t>
      </w:r>
    </w:p>
    <w:p w14:paraId="5F81798E">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1.按照公平、公正、公开和诚实守信的原则开展各项业务活动，为乙方提供公平的竞争环境与平台；</w:t>
      </w:r>
    </w:p>
    <w:p w14:paraId="4D3082C9">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2.不向乙方泄露涉及有关业务活动的秘密；</w:t>
      </w:r>
    </w:p>
    <w:p w14:paraId="46E43DE6">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3.不参与影响相关工作正常和公正开展的其他活动；</w:t>
      </w:r>
    </w:p>
    <w:p w14:paraId="27AFC3EA">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4.不在乙方和关联单位报销任何应由甲方或个人支付的费用；</w:t>
      </w:r>
    </w:p>
    <w:p w14:paraId="2BF42E78">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5.不要求、暗示及接受乙方和关联单位为个人装修住房、婚丧嫁娶、配偶子女的工作安排以及境内外旅游等提供方便；</w:t>
      </w:r>
    </w:p>
    <w:p w14:paraId="186DC3A0">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6.不收受或索取红包、礼金、购物卡、有价证券、贵重物品、感谢费和好处费等非正当利益；</w:t>
      </w:r>
    </w:p>
    <w:p w14:paraId="65F61F3A">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7.不向乙方介绍配偶、子女、亲属参与甲方有关的经济活动，不得以任何理由向乙方和关联单位推荐第三方单位。</w:t>
      </w:r>
    </w:p>
    <w:p w14:paraId="788D200C">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三、乙方的责任</w:t>
      </w:r>
    </w:p>
    <w:p w14:paraId="5D7A099D">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在与甲方业务交往过程中，按照有关法律法规和程序开展工作，严格执行国家的有关方针、政策，并遵守以下规定：</w:t>
      </w:r>
    </w:p>
    <w:p w14:paraId="1E2C5FB4">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1.不以任何理由为甲方和关联单位、工作人员报销应由其支付的任何费用；</w:t>
      </w:r>
    </w:p>
    <w:p w14:paraId="30AA72D2">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2.不以任何理由向甲方和关联单位、工作人员赠送红包、礼金、购物卡、有价证券、贵重物品、感谢费和好处费等非正当利益；</w:t>
      </w:r>
    </w:p>
    <w:p w14:paraId="746382A7">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3.不准为甲方和关联单位、工作人员装修住房、婚丧嫁娶、配偶子女的工作安排以及境内外旅游等提供方便；</w:t>
      </w:r>
    </w:p>
    <w:p w14:paraId="4D1F8D0C">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4.不得以谋取非正当利益为目的，擅自与甲方工作人员就业务问题进行私下商谈或者达成利益默契。</w:t>
      </w:r>
    </w:p>
    <w:p w14:paraId="3CAF395A">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四、违约责任</w:t>
      </w:r>
    </w:p>
    <w:p w14:paraId="55EF8AF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甲、乙双方</w:t>
      </w:r>
      <w:r>
        <w:rPr>
          <w:rFonts w:hint="eastAsia" w:ascii="仿宋_GB2312" w:hAnsi="仿宋_GB2312" w:eastAsia="仿宋_GB2312" w:cs="仿宋_GB2312"/>
          <w:sz w:val="24"/>
          <w:szCs w:val="24"/>
        </w:rPr>
        <w:t>及其工作人员违反</w:t>
      </w:r>
      <w:r>
        <w:rPr>
          <w:rFonts w:hint="eastAsia" w:ascii="仿宋_GB2312" w:hAnsi="仿宋_GB2312" w:eastAsia="仿宋_GB2312" w:cs="仿宋_GB2312"/>
          <w:sz w:val="24"/>
          <w:szCs w:val="24"/>
          <w:lang w:val="en-US" w:eastAsia="zh-CN"/>
        </w:rPr>
        <w:t>以上</w:t>
      </w:r>
      <w:r>
        <w:rPr>
          <w:rFonts w:hint="eastAsia" w:ascii="仿宋_GB2312" w:hAnsi="仿宋_GB2312" w:eastAsia="仿宋_GB2312" w:cs="仿宋_GB2312"/>
          <w:sz w:val="24"/>
          <w:szCs w:val="24"/>
        </w:rPr>
        <w:t>规定的，双方均有义务向纪检监察部门举报，对于情节严重构成犯罪的，应向有关司法机关进行举报。</w:t>
      </w:r>
    </w:p>
    <w:p w14:paraId="7E1BA52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甲、乙双方共同确认，任何一方违反本协议约定，</w:t>
      </w:r>
      <w:r>
        <w:rPr>
          <w:rFonts w:hint="eastAsia" w:ascii="仿宋_GB2312" w:hAnsi="仿宋_GB2312" w:eastAsia="仿宋_GB2312" w:cs="仿宋_GB2312"/>
          <w:sz w:val="24"/>
          <w:szCs w:val="24"/>
          <w:lang w:eastAsia="zh-CN"/>
        </w:rPr>
        <w:t>按照违约责任</w:t>
      </w:r>
      <w:r>
        <w:rPr>
          <w:rFonts w:hint="eastAsia" w:ascii="仿宋_GB2312" w:hAnsi="仿宋_GB2312" w:eastAsia="仿宋_GB2312" w:cs="仿宋_GB2312"/>
          <w:b/>
          <w:bCs/>
          <w:sz w:val="24"/>
          <w:szCs w:val="24"/>
          <w:lang w:eastAsia="zh-CN"/>
        </w:rPr>
        <w:t>支付费用、赠送礼金礼品或</w:t>
      </w:r>
      <w:r>
        <w:rPr>
          <w:rFonts w:hint="eastAsia" w:ascii="仿宋_GB2312" w:hAnsi="仿宋_GB2312" w:eastAsia="仿宋_GB2312" w:cs="仿宋_GB2312"/>
          <w:b/>
          <w:bCs/>
          <w:sz w:val="24"/>
          <w:szCs w:val="24"/>
          <w:lang w:val="en-US" w:eastAsia="zh-CN"/>
        </w:rPr>
        <w:t>其他</w:t>
      </w:r>
      <w:r>
        <w:rPr>
          <w:rFonts w:hint="eastAsia" w:ascii="仿宋_GB2312" w:hAnsi="仿宋_GB2312" w:eastAsia="仿宋_GB2312" w:cs="仿宋_GB2312"/>
          <w:b/>
          <w:bCs/>
          <w:sz w:val="24"/>
          <w:szCs w:val="24"/>
          <w:lang w:eastAsia="zh-CN"/>
        </w:rPr>
        <w:t>可计算的金额予以</w:t>
      </w:r>
      <w:r>
        <w:rPr>
          <w:rFonts w:hint="eastAsia" w:ascii="仿宋_GB2312" w:hAnsi="仿宋_GB2312" w:eastAsia="仿宋_GB2312" w:cs="仿宋_GB2312"/>
          <w:b/>
          <w:bCs/>
          <w:sz w:val="24"/>
          <w:szCs w:val="24"/>
          <w:lang w:val="en-US" w:eastAsia="zh-CN"/>
        </w:rPr>
        <w:t>10倍处罚，</w:t>
      </w:r>
      <w:r>
        <w:rPr>
          <w:rFonts w:hint="eastAsia" w:ascii="仿宋_GB2312" w:hAnsi="仿宋_GB2312" w:eastAsia="仿宋_GB2312" w:cs="仿宋_GB2312"/>
          <w:sz w:val="24"/>
          <w:szCs w:val="24"/>
        </w:rPr>
        <w:t>发生商业贿赂行为，导致守约方项目遭受经济损失或影响守约方企业形象的，违约方应承担赔偿责任，同时守约方有权单方面解除合同。</w:t>
      </w:r>
    </w:p>
    <w:p w14:paraId="7199DD7D">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五、举报途径</w:t>
      </w:r>
    </w:p>
    <w:p w14:paraId="0205570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乙方可通过以下途径举报甲方人员违纪行为：</w:t>
      </w:r>
    </w:p>
    <w:p w14:paraId="2ABD40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受理部门：纪检工作部</w:t>
      </w:r>
    </w:p>
    <w:p w14:paraId="2A073B3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举报电话：</w:t>
      </w:r>
      <w:r>
        <w:rPr>
          <w:rFonts w:hint="eastAsia" w:ascii="仿宋_GB2312" w:hAnsi="仿宋_GB2312" w:eastAsia="仿宋_GB2312" w:cs="仿宋_GB2312"/>
          <w:sz w:val="24"/>
          <w:szCs w:val="24"/>
          <w:lang w:val="en-US" w:eastAsia="zh-CN"/>
        </w:rPr>
        <w:t>0830-3628952</w:t>
      </w:r>
    </w:p>
    <w:p w14:paraId="17B2BD7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举报邮箱：</w:t>
      </w:r>
      <w:r>
        <w:rPr>
          <w:rFonts w:hint="eastAsia" w:ascii="仿宋_GB2312" w:hAnsi="仿宋_GB2312" w:eastAsia="仿宋_GB2312" w:cs="仿宋_GB2312"/>
          <w:sz w:val="24"/>
          <w:szCs w:val="24"/>
          <w:lang w:val="en-US" w:eastAsia="zh-CN"/>
        </w:rPr>
        <w:t>cnfdgs20210301@163.com</w:t>
      </w:r>
    </w:p>
    <w:p w14:paraId="0D45E7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甲方可通过以下途径举报乙方人员违纪行为：</w:t>
      </w:r>
    </w:p>
    <w:p w14:paraId="35BCADB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受理部门：</w:t>
      </w:r>
    </w:p>
    <w:p w14:paraId="19EA13D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FF0000"/>
          <w:sz w:val="24"/>
          <w:szCs w:val="24"/>
          <w:lang w:val="en-US" w:eastAsia="zh-CN"/>
        </w:rPr>
      </w:pPr>
      <w:r>
        <w:rPr>
          <w:rFonts w:hint="eastAsia" w:ascii="仿宋_GB2312" w:hAnsi="仿宋_GB2312" w:eastAsia="仿宋_GB2312" w:cs="仿宋_GB2312"/>
          <w:sz w:val="24"/>
          <w:szCs w:val="24"/>
        </w:rPr>
        <w:t>举报电话：</w:t>
      </w:r>
    </w:p>
    <w:p w14:paraId="714742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sz w:val="24"/>
          <w:szCs w:val="24"/>
        </w:rPr>
        <w:t>举报邮箱：</w:t>
      </w:r>
    </w:p>
    <w:p w14:paraId="0B4F32DA">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六、其他</w:t>
      </w:r>
    </w:p>
    <w:p w14:paraId="357DBD32">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1.本协议书经双方盖章后生效，本协议在甲方与乙方存在业务关系期间均对双方产生约束力。</w:t>
      </w:r>
    </w:p>
    <w:p w14:paraId="057F22A0">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2.本廉洁协议书一式两份，甲、乙双方各执一份。</w:t>
      </w:r>
    </w:p>
    <w:p w14:paraId="74E7472E">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u w:val="none"/>
          <w:shd w:val="clear" w:color="auto" w:fill="auto"/>
          <w:lang w:val="en-US" w:eastAsia="zh-CN" w:bidi="ar-SA"/>
        </w:rPr>
        <w:t>3.甲乙双方确认在签订本廉洁协议书前已仔细阅读条款内容，甲乙双方对本协议所产生的法律责任已清楚知悉并承诺遵守。</w:t>
      </w:r>
    </w:p>
    <w:p w14:paraId="0869848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p>
    <w:p w14:paraId="1186068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以下无正文。</w:t>
      </w:r>
    </w:p>
    <w:p w14:paraId="42E15F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pacing w:val="-34"/>
          <w:sz w:val="24"/>
          <w:szCs w:val="24"/>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r>
        <w:rPr>
          <w:rFonts w:hint="eastAsia" w:ascii="仿宋_GB2312" w:hAnsi="仿宋_GB2312" w:eastAsia="仿宋_GB2312" w:cs="仿宋_GB2312"/>
          <w:spacing w:val="-17"/>
          <w:sz w:val="24"/>
          <w:szCs w:val="24"/>
          <w:lang w:val="en-US" w:eastAsia="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14:paraId="71DF628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地址：四川泸州江阳区江北镇     地址：</w:t>
      </w:r>
    </w:p>
    <w:p w14:paraId="1B7B768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default" w:ascii="仿宋_GB2312" w:hAnsi="仿宋_GB2312" w:eastAsia="仿宋_GB2312" w:cs="仿宋_GB2312"/>
          <w:sz w:val="28"/>
          <w:szCs w:val="28"/>
          <w:lang w:val="en-US"/>
        </w:rPr>
      </w:pPr>
      <w:r>
        <w:rPr>
          <w:rFonts w:hint="eastAsia" w:ascii="仿宋_GB2312" w:hAnsi="仿宋_GB2312" w:eastAsia="仿宋_GB2312" w:cs="仿宋_GB2312"/>
          <w:sz w:val="24"/>
          <w:szCs w:val="24"/>
        </w:rPr>
        <w:t>签订时间：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签订时间：</w:t>
      </w:r>
    </w:p>
    <w:p w14:paraId="30A8EE25">
      <w:pPr>
        <w:pStyle w:val="16"/>
        <w:spacing w:line="360" w:lineRule="auto"/>
        <w:jc w:val="right"/>
        <w:rPr>
          <w:rFonts w:hint="eastAsia" w:ascii="仿宋_GB2312" w:hAnsi="仿宋_GB2312" w:eastAsia="仿宋_GB2312" w:cs="仿宋_GB2312"/>
          <w:color w:val="auto"/>
          <w:sz w:val="24"/>
          <w:szCs w:val="24"/>
          <w:highlight w:val="none"/>
          <w:lang w:val="en-US" w:eastAsia="zh-CN"/>
        </w:rPr>
      </w:pPr>
    </w:p>
    <w:p w14:paraId="6DB868E3">
      <w:pPr>
        <w:numPr>
          <w:ilvl w:val="0"/>
          <w:numId w:val="3"/>
        </w:numPr>
        <w:spacing w:line="360" w:lineRule="auto"/>
        <w:ind w:firstLine="643" w:firstLineChars="20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评审办法</w:t>
      </w:r>
    </w:p>
    <w:p w14:paraId="7DA3534D">
      <w:pPr>
        <w:keepNext w:val="0"/>
        <w:keepLines w:val="0"/>
        <w:widowControl w:val="0"/>
        <w:suppressLineNumbers w:val="0"/>
        <w:spacing w:before="0" w:beforeAutospacing="0" w:after="0" w:afterAutospacing="0" w:line="360" w:lineRule="auto"/>
        <w:ind w:left="0" w:right="0" w:firstLine="482" w:firstLineChars="200"/>
        <w:jc w:val="both"/>
        <w:rPr>
          <w:rFonts w:hint="eastAsia" w:ascii="仿宋_GB2312" w:eastAsia="仿宋_GB2312" w:cs="仿宋_GB2312"/>
          <w:b/>
          <w:bCs/>
          <w:kern w:val="2"/>
          <w:sz w:val="24"/>
          <w:szCs w:val="24"/>
        </w:rPr>
      </w:pPr>
      <w:r>
        <w:rPr>
          <w:rFonts w:hint="eastAsia" w:ascii="仿宋_GB2312" w:hAnsi="Calibri" w:eastAsia="仿宋_GB2312" w:cs="仿宋_GB2312"/>
          <w:b/>
          <w:bCs/>
          <w:kern w:val="2"/>
          <w:sz w:val="24"/>
          <w:szCs w:val="24"/>
          <w:lang w:val="en-US" w:eastAsia="zh-CN" w:bidi="ar"/>
        </w:rPr>
        <w:t>一、评审机构及成员</w:t>
      </w:r>
    </w:p>
    <w:p w14:paraId="141BEAAD">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仿宋_GB2312" w:hAnsi="Calibri" w:eastAsia="仿宋_GB2312" w:cs="仿宋_GB2312"/>
          <w:b w:val="0"/>
          <w:bCs w:val="0"/>
          <w:kern w:val="2"/>
          <w:sz w:val="24"/>
          <w:szCs w:val="24"/>
          <w:lang w:val="en-US" w:eastAsia="zh-CN" w:bidi="ar"/>
        </w:rPr>
      </w:pPr>
      <w:r>
        <w:rPr>
          <w:rFonts w:hint="eastAsia" w:ascii="仿宋_GB2312" w:hAnsi="Calibri" w:eastAsia="仿宋_GB2312" w:cs="仿宋_GB2312"/>
          <w:b w:val="0"/>
          <w:bCs w:val="0"/>
          <w:kern w:val="2"/>
          <w:sz w:val="24"/>
          <w:szCs w:val="24"/>
          <w:lang w:val="en-US" w:eastAsia="zh-CN" w:bidi="ar"/>
        </w:rPr>
        <w:t>响应截止后，采购人将按公司采购管理办法相关规定组织评审组对响应文件进行审查（评审小组共</w:t>
      </w:r>
      <w:r>
        <w:rPr>
          <w:rFonts w:hint="eastAsia" w:ascii="仿宋_GB2312" w:eastAsia="仿宋_GB2312" w:cs="仿宋_GB2312"/>
          <w:b w:val="0"/>
          <w:bCs w:val="0"/>
          <w:kern w:val="2"/>
          <w:sz w:val="24"/>
          <w:szCs w:val="24"/>
          <w:lang w:val="en-US" w:eastAsia="zh-CN" w:bidi="ar"/>
        </w:rPr>
        <w:t>3</w:t>
      </w:r>
      <w:r>
        <w:rPr>
          <w:rFonts w:hint="eastAsia" w:ascii="仿宋_GB2312" w:hAnsi="Calibri" w:eastAsia="仿宋_GB2312" w:cs="仿宋_GB2312"/>
          <w:b w:val="0"/>
          <w:bCs w:val="0"/>
          <w:kern w:val="2"/>
          <w:sz w:val="24"/>
          <w:szCs w:val="24"/>
          <w:lang w:val="en-US" w:eastAsia="zh-CN" w:bidi="ar"/>
        </w:rPr>
        <w:t>人,由采购人的评标专家组成，另设监督组1人）。</w:t>
      </w:r>
    </w:p>
    <w:p w14:paraId="18704443">
      <w:pPr>
        <w:keepNext w:val="0"/>
        <w:keepLines w:val="0"/>
        <w:widowControl w:val="0"/>
        <w:suppressLineNumbers w:val="0"/>
        <w:autoSpaceDE w:val="0"/>
        <w:autoSpaceDN/>
        <w:spacing w:before="0" w:beforeAutospacing="0" w:after="0" w:afterAutospacing="0" w:line="360" w:lineRule="auto"/>
        <w:ind w:left="0" w:right="0" w:firstLine="482" w:firstLineChars="200"/>
        <w:jc w:val="both"/>
        <w:rPr>
          <w:rFonts w:hint="eastAsia" w:ascii="仿宋_GB2312" w:hAnsi="Calibri" w:eastAsia="仿宋_GB2312" w:cs="仿宋_GB2312"/>
          <w:b/>
          <w:bCs/>
          <w:kern w:val="2"/>
          <w:sz w:val="24"/>
          <w:szCs w:val="24"/>
          <w:lang w:val="en-US" w:eastAsia="zh-CN" w:bidi="ar"/>
        </w:rPr>
      </w:pPr>
      <w:r>
        <w:rPr>
          <w:rFonts w:hint="eastAsia" w:ascii="仿宋_GB2312" w:hAnsi="Calibri" w:eastAsia="仿宋_GB2312" w:cs="仿宋_GB2312"/>
          <w:b/>
          <w:bCs/>
          <w:kern w:val="2"/>
          <w:sz w:val="24"/>
          <w:szCs w:val="24"/>
          <w:lang w:val="en-US" w:eastAsia="zh-CN" w:bidi="ar"/>
        </w:rPr>
        <w:t>二、评审规则</w:t>
      </w:r>
    </w:p>
    <w:p w14:paraId="1C67F50E">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仿宋_GB2312" w:eastAsia="仿宋_GB2312" w:cs="仿宋_GB2312"/>
          <w:b w:val="0"/>
          <w:bCs w:val="0"/>
          <w:kern w:val="2"/>
          <w:sz w:val="24"/>
          <w:szCs w:val="24"/>
        </w:rPr>
      </w:pPr>
      <w:r>
        <w:rPr>
          <w:rFonts w:hint="eastAsia" w:ascii="仿宋_GB2312" w:hAnsi="Calibri" w:eastAsia="仿宋_GB2312" w:cs="仿宋_GB2312"/>
          <w:b w:val="0"/>
          <w:bCs w:val="0"/>
          <w:kern w:val="2"/>
          <w:sz w:val="24"/>
          <w:szCs w:val="24"/>
          <w:lang w:val="en-US" w:eastAsia="zh-CN" w:bidi="ar"/>
        </w:rPr>
        <w:t>评审组对响应人进行符合性审查，审查后确定通过符合性审查的响应人报价具有竞争性的，采购人将对通过符合性审查的响应人以电话谈判（0830-3628920）的方式进行多轮次竞价（最多</w:t>
      </w:r>
      <w:r>
        <w:rPr>
          <w:rFonts w:hint="eastAsia" w:ascii="仿宋_GB2312" w:eastAsia="仿宋_GB2312" w:cs="仿宋_GB2312"/>
          <w:b w:val="0"/>
          <w:bCs w:val="0"/>
          <w:kern w:val="2"/>
          <w:sz w:val="24"/>
          <w:szCs w:val="24"/>
          <w:lang w:val="en-US" w:eastAsia="zh-CN" w:bidi="ar"/>
        </w:rPr>
        <w:t>3</w:t>
      </w:r>
      <w:r>
        <w:rPr>
          <w:rFonts w:hint="eastAsia" w:ascii="仿宋_GB2312" w:hAnsi="Calibri" w:eastAsia="仿宋_GB2312" w:cs="仿宋_GB2312"/>
          <w:b w:val="0"/>
          <w:bCs w:val="0"/>
          <w:kern w:val="2"/>
          <w:sz w:val="24"/>
          <w:szCs w:val="24"/>
          <w:lang w:val="en-US" w:eastAsia="zh-CN" w:bidi="ar"/>
        </w:rPr>
        <w:t>轮，响应人的初始响应报价为第一轮竞价报价）以确定响应人的最终报价，以响应人最终“综合含税总报价”（若税率不一致的则调整至同一税率）的价格由低到高排序，价低者排名靠前，响应人在参与每轮谈判报价后，须在竞价结束后的2个工作日内按本章节附件格式要求将参与轮次的报价重新发送至指定邮箱（</w:t>
      </w:r>
      <w:r>
        <w:rPr>
          <w:rFonts w:hint="eastAsia" w:ascii="仿宋_GB2312" w:hAnsi="仿宋_GB2312" w:eastAsia="仿宋_GB2312" w:cs="仿宋_GB2312"/>
          <w:sz w:val="24"/>
          <w:woUserID w:val="1"/>
        </w:rPr>
        <w:t>cnfdjzxtp@163.com</w:t>
      </w:r>
      <w:r>
        <w:rPr>
          <w:rFonts w:hint="eastAsia" w:ascii="仿宋_GB2312" w:hAnsi="Calibri" w:eastAsia="仿宋_GB2312" w:cs="仿宋_GB2312"/>
          <w:b w:val="0"/>
          <w:bCs w:val="0"/>
          <w:kern w:val="2"/>
          <w:sz w:val="24"/>
          <w:szCs w:val="24"/>
          <w:lang w:val="en-US" w:eastAsia="zh-CN" w:bidi="ar"/>
        </w:rPr>
        <w:t>）</w:t>
      </w:r>
      <w:r>
        <w:rPr>
          <w:rFonts w:hint="eastAsia" w:ascii="仿宋_GB2312" w:hAnsi="Calibri" w:eastAsia="仿宋_GB2312" w:cs="仿宋_GB2312"/>
          <w:kern w:val="2"/>
          <w:sz w:val="24"/>
          <w:szCs w:val="24"/>
          <w:lang w:val="en-US" w:eastAsia="zh-CN" w:bidi="ar"/>
        </w:rPr>
        <w:t>，未在规定时间内发送报价文件的，采购人有权将其报价做无效处理。</w:t>
      </w:r>
    </w:p>
    <w:p w14:paraId="1C6BAE51">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仿宋_GB2312" w:eastAsia="仿宋_GB2312" w:cs="仿宋_GB2312"/>
          <w:b w:val="0"/>
          <w:bCs w:val="0"/>
          <w:kern w:val="2"/>
          <w:sz w:val="24"/>
          <w:szCs w:val="24"/>
        </w:rPr>
      </w:pPr>
      <w:r>
        <w:rPr>
          <w:rFonts w:hint="eastAsia" w:ascii="仿宋_GB2312" w:hAnsi="Calibri" w:eastAsia="仿宋_GB2312" w:cs="仿宋_GB2312"/>
          <w:b w:val="0"/>
          <w:bCs w:val="0"/>
          <w:kern w:val="2"/>
          <w:sz w:val="24"/>
          <w:szCs w:val="24"/>
          <w:lang w:val="en-US" w:eastAsia="zh-CN" w:bidi="ar"/>
        </w:rPr>
        <w:t>2.本项目原则上将于项目截止当天开标进行，请各响应人相关人员保持通讯畅通，如开标评审时无法与响应人有权代表取得联系（</w:t>
      </w:r>
      <w:r>
        <w:rPr>
          <w:rFonts w:hint="eastAsia" w:ascii="仿宋_GB2312" w:hAnsi="仿宋_GB2312" w:eastAsia="仿宋_GB2312" w:cs="仿宋_GB2312"/>
          <w:sz w:val="24"/>
          <w:szCs w:val="24"/>
        </w:rPr>
        <w:t>采购人连续</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次拨打响应人有权代表预留电话</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每次间隔</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分钟以上，均无人接听/关机/无法接通</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或通过</w:t>
      </w:r>
      <w:r>
        <w:rPr>
          <w:rFonts w:hint="eastAsia" w:ascii="仿宋_GB2312" w:hAnsi="仿宋_GB2312" w:eastAsia="仿宋_GB2312" w:cs="仿宋_GB2312"/>
          <w:sz w:val="24"/>
          <w:szCs w:val="24"/>
        </w:rPr>
        <w:t>短信/微信通知后</w:t>
      </w:r>
      <w:r>
        <w:rPr>
          <w:rFonts w:hint="eastAsia" w:ascii="仿宋_GB2312" w:hAnsi="仿宋_GB2312" w:eastAsia="仿宋_GB2312" w:cs="仿宋_GB2312"/>
          <w:sz w:val="24"/>
          <w:szCs w:val="24"/>
          <w:lang w:eastAsia="zh"/>
          <w:woUserID w:val="1"/>
        </w:rPr>
        <w:t>30分钟</w:t>
      </w:r>
      <w:r>
        <w:rPr>
          <w:rFonts w:hint="eastAsia" w:ascii="仿宋_GB2312" w:hAnsi="仿宋_GB2312" w:eastAsia="仿宋_GB2312" w:cs="仿宋_GB2312"/>
          <w:sz w:val="24"/>
          <w:szCs w:val="24"/>
        </w:rPr>
        <w:t>内未收到回复的，视为无法取得联系，采购人有权将其初始响应报价作为最终报价</w:t>
      </w:r>
      <w:r>
        <w:rPr>
          <w:rFonts w:hint="eastAsia" w:ascii="仿宋_GB2312" w:hAnsi="Calibri" w:eastAsia="仿宋_GB2312" w:cs="仿宋_GB2312"/>
          <w:b w:val="0"/>
          <w:bCs w:val="0"/>
          <w:kern w:val="2"/>
          <w:sz w:val="24"/>
          <w:szCs w:val="24"/>
          <w:lang w:val="en-US" w:eastAsia="zh-CN" w:bidi="ar"/>
        </w:rPr>
        <w:t>），采购人有权将其初始响应报价作为其最终报价。如因采购人原因无法按时开标的，采购人将通过电话、微信或短信等方式将延迟开标及开标时间告知所有响应人。</w:t>
      </w:r>
    </w:p>
    <w:p w14:paraId="197A6203">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仿宋_GB2312" w:eastAsia="仿宋_GB2312" w:cs="仿宋_GB2312"/>
          <w:b w:val="0"/>
          <w:bCs w:val="0"/>
          <w:kern w:val="2"/>
          <w:sz w:val="24"/>
          <w:szCs w:val="24"/>
        </w:rPr>
      </w:pPr>
      <w:r>
        <w:rPr>
          <w:rFonts w:hint="eastAsia" w:ascii="仿宋_GB2312" w:hAnsi="Calibri" w:eastAsia="仿宋_GB2312" w:cs="仿宋_GB2312"/>
          <w:b w:val="0"/>
          <w:bCs w:val="0"/>
          <w:kern w:val="2"/>
          <w:sz w:val="24"/>
          <w:szCs w:val="24"/>
          <w:lang w:val="en-US" w:eastAsia="zh-CN" w:bidi="ar"/>
        </w:rPr>
        <w:t>3.采购人在收到评审结果后3日内发布成交候选人公示，</w:t>
      </w:r>
      <w:r>
        <w:rPr>
          <w:rFonts w:hint="eastAsia" w:ascii="仿宋_GB2312" w:hAnsi="Times New Roman" w:eastAsia="仿宋_GB2312" w:cs="仿宋_GB2312"/>
          <w:kern w:val="2"/>
          <w:sz w:val="24"/>
          <w:szCs w:val="24"/>
          <w:lang w:val="en-US" w:eastAsia="zh-CN" w:bidi="ar"/>
        </w:rPr>
        <w:t>经公示无异议且经采购人完成决策后，评审排名第一成交候选人为本项目成交人，成交人应按竞价采购文件实质性内容与采购人签订本项目书面合同</w:t>
      </w:r>
      <w:r>
        <w:rPr>
          <w:rFonts w:hint="eastAsia" w:ascii="仿宋_GB2312" w:hAnsi="Calibri" w:eastAsia="仿宋_GB2312" w:cs="仿宋_GB2312"/>
          <w:b w:val="0"/>
          <w:bCs w:val="0"/>
          <w:kern w:val="2"/>
          <w:sz w:val="24"/>
          <w:szCs w:val="24"/>
          <w:lang w:val="en-US" w:eastAsia="zh-CN" w:bidi="ar"/>
        </w:rPr>
        <w:t>。</w:t>
      </w:r>
    </w:p>
    <w:p w14:paraId="7B49E41E">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仿宋_GB2312" w:eastAsia="仿宋_GB2312" w:cs="仿宋_GB2312"/>
          <w:b w:val="0"/>
          <w:bCs w:val="0"/>
          <w:kern w:val="2"/>
          <w:sz w:val="24"/>
          <w:szCs w:val="24"/>
        </w:rPr>
      </w:pPr>
      <w:r>
        <w:rPr>
          <w:rFonts w:hint="eastAsia" w:ascii="仿宋_GB2312" w:hAnsi="Calibri" w:eastAsia="仿宋_GB2312" w:cs="仿宋_GB2312"/>
          <w:b w:val="0"/>
          <w:bCs w:val="0"/>
          <w:kern w:val="2"/>
          <w:sz w:val="24"/>
          <w:szCs w:val="24"/>
          <w:lang w:val="en-US" w:eastAsia="zh-CN" w:bidi="ar"/>
        </w:rPr>
        <w:t>4.成交人应在采购人发出成交通知书的5日内按照公告要求将其报价资料原件邮寄或专人送达至采购人处，报价资料原件应与邮箱报价资料一致（但经评审谈判且双方确认变更的除外），否则采购人有权取消其成交资格。</w:t>
      </w:r>
    </w:p>
    <w:p w14:paraId="2726CC97">
      <w:pPr>
        <w:pStyle w:val="16"/>
        <w:widowControl/>
        <w:spacing w:line="360" w:lineRule="auto"/>
        <w:ind w:left="0" w:firstLine="520" w:firstLineChars="200"/>
        <w:rPr>
          <w:rFonts w:hint="eastAsia" w:ascii="仿宋_GB2312" w:eastAsia="仿宋_GB2312" w:cs="仿宋_GB2312"/>
          <w:b w:val="0"/>
          <w:bCs w:val="0"/>
          <w:spacing w:val="10"/>
          <w:kern w:val="0"/>
          <w:sz w:val="24"/>
          <w:szCs w:val="24"/>
        </w:rPr>
      </w:pPr>
      <w:r>
        <w:rPr>
          <w:rFonts w:hint="eastAsia" w:ascii="仿宋_GB2312" w:eastAsia="仿宋_GB2312" w:cs="仿宋_GB2312"/>
          <w:b w:val="0"/>
          <w:bCs w:val="0"/>
          <w:spacing w:val="10"/>
          <w:kern w:val="0"/>
          <w:sz w:val="24"/>
          <w:szCs w:val="24"/>
        </w:rPr>
        <w:t>5.成交人应在采购人发出成交通知书之日起30日内与采购人签订项目书面合同，且不得对项目合同实质性条款作出实质性修改，否则采购人有权取消其成交资格</w:t>
      </w:r>
      <w:r>
        <w:rPr>
          <w:rFonts w:hint="eastAsia" w:ascii="仿宋_GB2312" w:eastAsia="仿宋_GB2312" w:cs="仿宋_GB2312"/>
          <w:b w:val="0"/>
          <w:bCs w:val="0"/>
          <w:spacing w:val="10"/>
          <w:kern w:val="0"/>
          <w:sz w:val="24"/>
          <w:szCs w:val="24"/>
          <w:lang w:eastAsia="zh-CN"/>
        </w:rPr>
        <w:t>，</w:t>
      </w:r>
      <w:r>
        <w:rPr>
          <w:rFonts w:hint="eastAsia" w:ascii="仿宋_GB2312" w:eastAsia="仿宋_GB2312" w:cs="仿宋_GB2312"/>
          <w:b w:val="0"/>
          <w:bCs w:val="0"/>
          <w:spacing w:val="10"/>
          <w:kern w:val="0"/>
          <w:sz w:val="24"/>
          <w:szCs w:val="24"/>
        </w:rPr>
        <w:t>报价有效期内，采购人将根据项目情况和评审结果确定下一顺位成交候选人为成交人或重新组织项目采购。</w:t>
      </w:r>
    </w:p>
    <w:p w14:paraId="00774300">
      <w:pPr>
        <w:spacing w:line="360" w:lineRule="auto"/>
        <w:ind w:firstLine="482" w:firstLineChars="200"/>
        <w:rPr>
          <w:rFonts w:hint="eastAsia" w:ascii="仿宋_GB2312" w:hAnsi="仿宋_GB2312" w:eastAsia="仿宋_GB2312" w:cs="仿宋_GB2312"/>
          <w:b/>
          <w:bCs/>
          <w:color w:val="auto"/>
          <w:sz w:val="24"/>
          <w:szCs w:val="24"/>
          <w:highlight w:val="none"/>
          <w:lang w:val="en-US" w:eastAsia="zh-CN"/>
        </w:rPr>
      </w:pPr>
    </w:p>
    <w:p w14:paraId="1B2C5978">
      <w:pPr>
        <w:jc w:val="lef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br w:type="page"/>
      </w:r>
    </w:p>
    <w:p w14:paraId="43872A22">
      <w:pPr>
        <w:jc w:val="left"/>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 xml:space="preserve">附件：                               </w:t>
      </w:r>
      <w:r>
        <w:rPr>
          <w:rFonts w:hint="eastAsia" w:ascii="方正小标宋简体" w:hAnsi="方正小标宋简体" w:eastAsia="方正小标宋简体" w:cs="方正小标宋简体"/>
          <w:b/>
          <w:bCs/>
          <w:sz w:val="32"/>
          <w:szCs w:val="32"/>
          <w:lang w:val="en-US" w:eastAsia="zh-CN"/>
        </w:rPr>
        <w:t xml:space="preserve"> </w:t>
      </w:r>
      <w:r>
        <w:rPr>
          <w:rFonts w:hint="eastAsia" w:ascii="仿宋_GB2312" w:hAnsi="仿宋_GB2312" w:eastAsia="仿宋_GB2312" w:cs="仿宋_GB2312"/>
          <w:b/>
          <w:bCs/>
          <w:color w:val="auto"/>
          <w:sz w:val="24"/>
          <w:szCs w:val="24"/>
          <w:highlight w:val="none"/>
          <w:lang w:val="en-US" w:eastAsia="zh-CN"/>
        </w:rPr>
        <w:t>谈判轮次报价表</w:t>
      </w:r>
    </w:p>
    <w:p w14:paraId="7F44816D">
      <w:pPr>
        <w:pStyle w:val="16"/>
        <w:jc w:val="center"/>
        <w:rPr>
          <w:rFonts w:hint="eastAsia" w:ascii="仿宋_GB2312" w:hAnsi="仿宋_GB2312" w:eastAsia="仿宋_GB2312" w:cs="仿宋_GB2312"/>
          <w:b/>
          <w:bCs w:val="0"/>
          <w:sz w:val="24"/>
          <w:szCs w:val="24"/>
          <w:lang w:val="en-US" w:eastAsia="zh-CN"/>
        </w:rPr>
      </w:pPr>
    </w:p>
    <w:p w14:paraId="6A0FF5B5">
      <w:pPr>
        <w:pStyle w:val="16"/>
        <w:jc w:val="center"/>
        <w:rPr>
          <w:rFonts w:hint="eastAsia" w:ascii="仿宋_GB2312" w:hAnsi="仿宋_GB2312" w:eastAsia="仿宋_GB2312" w:cs="仿宋_GB2312"/>
          <w:b/>
          <w:bCs w:val="0"/>
          <w:sz w:val="24"/>
          <w:szCs w:val="24"/>
          <w:lang w:val="en-US" w:eastAsia="zh-CN"/>
        </w:rPr>
      </w:pPr>
      <w:r>
        <w:rPr>
          <w:rFonts w:hint="eastAsia" w:ascii="方正小标宋简体" w:hAnsi="方正小标宋简体" w:eastAsia="方正小标宋简体" w:cs="方正小标宋简体"/>
          <w:b/>
          <w:spacing w:val="0"/>
          <w:kern w:val="2"/>
          <w:sz w:val="32"/>
          <w:szCs w:val="32"/>
          <w:lang w:eastAsia="zh-CN"/>
          <w:woUserID w:val="1"/>
        </w:rPr>
        <w:t>#1机组检修（汽机专业）新增项目</w:t>
      </w:r>
      <w:r>
        <w:rPr>
          <w:rFonts w:hint="eastAsia" w:ascii="方正小标宋简体" w:hAnsi="方正小标宋简体" w:eastAsia="方正小标宋简体" w:cs="方正小标宋简体"/>
          <w:b/>
          <w:bCs/>
          <w:spacing w:val="0"/>
          <w:kern w:val="2"/>
          <w:sz w:val="32"/>
          <w:szCs w:val="32"/>
          <w:lang w:val="en-US" w:eastAsia="zh-CN"/>
        </w:rPr>
        <w:t>第</w:t>
      </w:r>
      <w:r>
        <w:rPr>
          <w:rFonts w:hint="eastAsia" w:ascii="方正小标宋简体" w:hAnsi="方正小标宋简体" w:eastAsia="方正小标宋简体" w:cs="方正小标宋简体"/>
          <w:b/>
          <w:bCs/>
          <w:spacing w:val="0"/>
          <w:kern w:val="2"/>
          <w:sz w:val="32"/>
          <w:szCs w:val="32"/>
          <w:lang w:val="en-US" w:eastAsia="zh"/>
          <w:woUserID w:val="1"/>
        </w:rPr>
        <w:t>X</w:t>
      </w:r>
      <w:r>
        <w:rPr>
          <w:rFonts w:hint="eastAsia" w:ascii="方正小标宋简体" w:hAnsi="方正小标宋简体" w:eastAsia="方正小标宋简体" w:cs="方正小标宋简体"/>
          <w:b/>
          <w:bCs/>
          <w:spacing w:val="0"/>
          <w:kern w:val="2"/>
          <w:sz w:val="32"/>
          <w:szCs w:val="32"/>
          <w:lang w:val="en-US" w:eastAsia="zh-CN"/>
        </w:rPr>
        <w:t>轮报价表</w:t>
      </w:r>
    </w:p>
    <w:tbl>
      <w:tblPr>
        <w:tblStyle w:val="7"/>
        <w:tblW w:w="9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257"/>
        <w:gridCol w:w="2154"/>
        <w:gridCol w:w="1326"/>
        <w:gridCol w:w="3001"/>
      </w:tblGrid>
      <w:tr w14:paraId="6D65D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96" w:hRule="atLeast"/>
          <w:jc w:val="center"/>
        </w:trPr>
        <w:tc>
          <w:tcPr>
            <w:tcW w:w="3257" w:type="dxa"/>
            <w:noWrap w:val="0"/>
            <w:vAlign w:val="center"/>
          </w:tcPr>
          <w:p w14:paraId="09AD7D73">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项目或内容</w:t>
            </w:r>
          </w:p>
        </w:tc>
        <w:tc>
          <w:tcPr>
            <w:tcW w:w="2154" w:type="dxa"/>
            <w:noWrap w:val="0"/>
            <w:vAlign w:val="center"/>
          </w:tcPr>
          <w:p w14:paraId="7431A213">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p w14:paraId="0A5A7AFE">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p>
          <w:p w14:paraId="0C2CDA4D">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lang w:eastAsia="zh-CN"/>
              </w:rPr>
              <w:t>综合含税总报价（元）</w:t>
            </w:r>
          </w:p>
          <w:p w14:paraId="0E741EF1">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tc>
        <w:tc>
          <w:tcPr>
            <w:tcW w:w="1326" w:type="dxa"/>
            <w:noWrap w:val="0"/>
            <w:vAlign w:val="center"/>
          </w:tcPr>
          <w:p w14:paraId="3009A2F8">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税率</w:t>
            </w:r>
          </w:p>
        </w:tc>
        <w:tc>
          <w:tcPr>
            <w:tcW w:w="3001" w:type="dxa"/>
            <w:noWrap w:val="0"/>
            <w:vAlign w:val="center"/>
          </w:tcPr>
          <w:p w14:paraId="6AB8B83A">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备注</w:t>
            </w:r>
          </w:p>
        </w:tc>
      </w:tr>
      <w:tr w14:paraId="110D4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661B0996">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lang w:eastAsia="zh-CN"/>
              </w:rPr>
              <w:t>#1机组检修（汽机专业）新增项目</w:t>
            </w:r>
          </w:p>
        </w:tc>
        <w:tc>
          <w:tcPr>
            <w:tcW w:w="2154" w:type="dxa"/>
            <w:noWrap w:val="0"/>
            <w:vAlign w:val="center"/>
          </w:tcPr>
          <w:p w14:paraId="2040A039">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1326" w:type="dxa"/>
            <w:noWrap w:val="0"/>
            <w:vAlign w:val="center"/>
          </w:tcPr>
          <w:p w14:paraId="29306993">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3001" w:type="dxa"/>
            <w:noWrap w:val="0"/>
            <w:vAlign w:val="center"/>
          </w:tcPr>
          <w:p w14:paraId="38CB6CE5">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综合含税总报价为</w:t>
            </w:r>
            <w:r>
              <w:rPr>
                <w:rFonts w:hint="eastAsia" w:ascii="仿宋_GB2312" w:hAnsi="仿宋_GB2312" w:eastAsia="仿宋_GB2312" w:cs="仿宋_GB2312"/>
                <w:bCs/>
                <w:color w:val="auto"/>
                <w:sz w:val="24"/>
                <w:highlight w:val="none"/>
                <w:lang w:eastAsia="zh-CN"/>
              </w:rPr>
              <w:t>#1机组检修（汽机专业）新增项目全部</w:t>
            </w:r>
            <w:r>
              <w:rPr>
                <w:rFonts w:hint="eastAsia" w:ascii="仿宋_GB2312" w:hAnsi="仿宋_GB2312" w:eastAsia="仿宋_GB2312" w:cs="仿宋_GB2312"/>
                <w:bCs/>
                <w:color w:val="auto"/>
                <w:sz w:val="24"/>
                <w:highlight w:val="none"/>
                <w:lang w:val="en-US" w:eastAsia="zh-CN"/>
              </w:rPr>
              <w:t>内容的全部费用</w:t>
            </w:r>
            <w:r>
              <w:rPr>
                <w:rFonts w:hint="eastAsia" w:ascii="仿宋_GB2312" w:hAnsi="仿宋_GB2312" w:eastAsia="仿宋_GB2312" w:cs="仿宋_GB2312"/>
                <w:b w:val="0"/>
                <w:bCs/>
                <w:color w:val="auto"/>
                <w:kern w:val="2"/>
                <w:sz w:val="24"/>
                <w:szCs w:val="24"/>
                <w:highlight w:val="none"/>
                <w:lang w:val="en-US" w:eastAsia="zh-CN" w:bidi="ar-SA"/>
              </w:rPr>
              <w:t>。</w:t>
            </w:r>
          </w:p>
        </w:tc>
      </w:tr>
      <w:tr w14:paraId="6777A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46921FDA">
            <w:pPr>
              <w:keepNext w:val="0"/>
              <w:keepLines w:val="0"/>
              <w:suppressLineNumbers w:val="0"/>
              <w:spacing w:before="0" w:beforeAutospacing="0" w:after="0" w:afterAutospacing="0" w:line="240" w:lineRule="auto"/>
              <w:ind w:left="0" w:leftChars="0" w:right="0" w:rightChars="0" w:firstLine="480" w:firstLineChars="20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sz w:val="24"/>
                <w:lang w:eastAsia="zh-CN"/>
              </w:rPr>
              <w:t>综合含税总价金额</w:t>
            </w:r>
            <w:r>
              <w:rPr>
                <w:rFonts w:hint="eastAsia" w:ascii="仿宋_GB2312" w:hAnsi="仿宋_GB2312" w:eastAsia="仿宋_GB2312" w:cs="仿宋_GB2312"/>
                <w:b w:val="0"/>
                <w:bCs w:val="0"/>
                <w:sz w:val="24"/>
                <w:u w:val="none"/>
                <w:lang w:eastAsia="zh-CN"/>
              </w:rPr>
              <w:t>大写：</w:t>
            </w:r>
          </w:p>
        </w:tc>
        <w:tc>
          <w:tcPr>
            <w:tcW w:w="6481" w:type="dxa"/>
            <w:gridSpan w:val="3"/>
            <w:noWrap w:val="0"/>
            <w:vAlign w:val="center"/>
          </w:tcPr>
          <w:p w14:paraId="00C9650B">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CN" w:bidi="ar-SA"/>
              </w:rPr>
            </w:pPr>
          </w:p>
        </w:tc>
      </w:tr>
      <w:tr w14:paraId="3A8B7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66BFA3CD">
            <w:pPr>
              <w:keepNext w:val="0"/>
              <w:keepLines w:val="0"/>
              <w:suppressLineNumbers w:val="0"/>
              <w:spacing w:before="0" w:beforeAutospacing="0" w:after="0" w:afterAutospacing="0" w:line="240" w:lineRule="auto"/>
              <w:ind w:left="0" w:leftChars="0" w:right="0" w:rightChars="0" w:firstLine="482" w:firstLineChars="200"/>
              <w:jc w:val="center"/>
              <w:rPr>
                <w:rFonts w:hint="default" w:ascii="仿宋_GB2312" w:hAnsi="仿宋_GB2312" w:eastAsia="仿宋_GB2312" w:cs="仿宋_GB2312"/>
                <w:b w:val="0"/>
                <w:bCs/>
                <w:sz w:val="24"/>
                <w:lang w:val="en-US" w:eastAsia="zh-CN"/>
              </w:rPr>
            </w:pPr>
            <w:r>
              <w:rPr>
                <w:rFonts w:hint="eastAsia" w:ascii="仿宋_GB2312" w:hAnsi="仿宋_GB2312" w:eastAsia="仿宋_GB2312" w:cs="仿宋_GB2312"/>
                <w:b/>
                <w:bCs w:val="0"/>
                <w:sz w:val="24"/>
                <w:lang w:val="en-US" w:eastAsia="zh-CN"/>
              </w:rPr>
              <w:t>其中：安全文明施工费</w:t>
            </w:r>
          </w:p>
        </w:tc>
        <w:tc>
          <w:tcPr>
            <w:tcW w:w="3480" w:type="dxa"/>
            <w:gridSpan w:val="2"/>
            <w:noWrap w:val="0"/>
            <w:vAlign w:val="center"/>
          </w:tcPr>
          <w:p w14:paraId="71E142A7">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CN" w:bidi="ar-SA"/>
              </w:rPr>
            </w:pPr>
          </w:p>
        </w:tc>
        <w:tc>
          <w:tcPr>
            <w:tcW w:w="3001" w:type="dxa"/>
            <w:noWrap w:val="0"/>
            <w:vAlign w:val="center"/>
          </w:tcPr>
          <w:p w14:paraId="71DB1086">
            <w:pPr>
              <w:keepNext w:val="0"/>
              <w:keepLines w:val="0"/>
              <w:widowControl/>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b w:val="0"/>
                <w:bCs w:val="0"/>
                <w:kern w:val="2"/>
                <w:sz w:val="24"/>
                <w:szCs w:val="24"/>
                <w:u w:val="single"/>
                <w:lang w:val="en-US" w:eastAsia="zh-CN" w:bidi="ar-SA"/>
              </w:rPr>
            </w:pPr>
            <w:r>
              <w:rPr>
                <w:rFonts w:hint="eastAsia" w:ascii="仿宋_GB2312" w:hAnsi="Times New Roman" w:eastAsia="仿宋_GB2312" w:cs="仿宋_GB2312"/>
                <w:color w:val="FF0000"/>
                <w:kern w:val="2"/>
                <w:sz w:val="24"/>
                <w:szCs w:val="24"/>
                <w:lang w:val="en-US" w:eastAsia="zh-CN" w:bidi="ar"/>
              </w:rPr>
              <w:t>此项为必填项，该费用为固定价，金额为综合含税总报价的2.5%</w:t>
            </w:r>
          </w:p>
        </w:tc>
      </w:tr>
      <w:tr w14:paraId="746AD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6737" w:type="dxa"/>
            <w:gridSpan w:val="3"/>
            <w:noWrap w:val="0"/>
            <w:vAlign w:val="center"/>
          </w:tcPr>
          <w:p w14:paraId="7C48D52E">
            <w:pPr>
              <w:keepNext w:val="0"/>
              <w:keepLines w:val="0"/>
              <w:suppressLineNumbers w:val="0"/>
              <w:spacing w:before="0" w:beforeAutospacing="0" w:after="0" w:afterAutospacing="0" w:line="240" w:lineRule="auto"/>
              <w:ind w:left="0" w:leftChars="0" w:right="0" w:rightChars="0" w:firstLine="0" w:firstLineChars="0"/>
              <w:jc w:val="both"/>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我公司承诺本次报价为我公司最终报价，我公司</w:t>
            </w:r>
            <w:r>
              <w:rPr>
                <w:rFonts w:hint="eastAsia" w:ascii="仿宋_GB2312" w:hAnsi="仿宋_GB2312" w:eastAsia="仿宋_GB2312" w:cs="仿宋_GB2312"/>
                <w:b/>
                <w:bCs w:val="0"/>
                <w:sz w:val="24"/>
                <w:lang w:val="en-US" w:eastAsia="zh"/>
                <w:woUserID w:val="1"/>
              </w:rPr>
              <w:t>自愿放弃</w:t>
            </w:r>
            <w:r>
              <w:rPr>
                <w:rFonts w:hint="eastAsia" w:ascii="仿宋_GB2312" w:hAnsi="仿宋_GB2312" w:eastAsia="仿宋_GB2312" w:cs="仿宋_GB2312"/>
                <w:b/>
                <w:bCs w:val="0"/>
                <w:sz w:val="24"/>
                <w:lang w:val="en-US" w:eastAsia="zh-CN"/>
              </w:rPr>
              <w:t>参与后续轮次</w:t>
            </w:r>
            <w:r>
              <w:rPr>
                <w:rFonts w:hint="eastAsia" w:ascii="仿宋_GB2312" w:hAnsi="仿宋_GB2312" w:eastAsia="仿宋_GB2312" w:cs="仿宋_GB2312"/>
                <w:b/>
                <w:bCs w:val="0"/>
                <w:sz w:val="24"/>
                <w:lang w:val="en-US" w:eastAsia="zh"/>
                <w:woUserID w:val="1"/>
              </w:rPr>
              <w:t>竞价的机会</w:t>
            </w:r>
            <w:r>
              <w:rPr>
                <w:rFonts w:hint="eastAsia" w:ascii="仿宋_GB2312" w:hAnsi="仿宋_GB2312" w:eastAsia="仿宋_GB2312" w:cs="仿宋_GB2312"/>
                <w:b/>
                <w:bCs w:val="0"/>
                <w:sz w:val="24"/>
                <w:lang w:val="en-US" w:eastAsia="zh-CN"/>
              </w:rPr>
              <w:t>。</w:t>
            </w:r>
          </w:p>
          <w:p w14:paraId="62368750">
            <w:pPr>
              <w:keepNext w:val="0"/>
              <w:keepLines w:val="0"/>
              <w:suppressLineNumbers w:val="0"/>
              <w:wordWrap w:val="0"/>
              <w:spacing w:before="0" w:beforeAutospacing="0" w:after="0" w:afterAutospacing="0" w:line="240" w:lineRule="auto"/>
              <w:ind w:left="0" w:leftChars="0" w:right="0" w:rightChars="0" w:firstLine="0" w:firstLineChars="0"/>
              <w:jc w:val="right"/>
              <w:rPr>
                <w:rFonts w:hint="eastAsia" w:ascii="仿宋_GB2312" w:hAnsi="仿宋_GB2312" w:eastAsia="仿宋_GB2312" w:cs="仿宋_GB2312"/>
                <w:b/>
                <w:bCs/>
                <w:sz w:val="24"/>
                <w:lang w:val="en-US" w:eastAsia="zh"/>
                <w:woUserID w:val="1"/>
              </w:rPr>
            </w:pPr>
          </w:p>
          <w:p w14:paraId="0626D2CB">
            <w:pPr>
              <w:keepNext w:val="0"/>
              <w:keepLines w:val="0"/>
              <w:suppressLineNumbers w:val="0"/>
              <w:wordWrap w:val="0"/>
              <w:spacing w:before="0" w:beforeAutospacing="0" w:after="0" w:afterAutospacing="0" w:line="240" w:lineRule="auto"/>
              <w:ind w:left="0" w:leftChars="0" w:right="0" w:rightChars="0" w:firstLine="0" w:firstLineChars="0"/>
              <w:jc w:val="right"/>
              <w:rPr>
                <w:rFonts w:hint="eastAsia" w:ascii="仿宋_GB2312" w:hAnsi="仿宋_GB2312" w:eastAsia="仿宋_GB2312" w:cs="仿宋_GB2312"/>
                <w:b/>
                <w:bCs/>
                <w:sz w:val="24"/>
                <w:lang w:val="en-US" w:eastAsia="zh"/>
                <w:woUserID w:val="1"/>
              </w:rPr>
            </w:pPr>
            <w:r>
              <w:rPr>
                <w:rFonts w:hint="eastAsia" w:ascii="仿宋_GB2312" w:hAnsi="仿宋_GB2312" w:eastAsia="仿宋_GB2312" w:cs="仿宋_GB2312"/>
                <w:b/>
                <w:bCs/>
                <w:sz w:val="24"/>
                <w:lang w:val="en-US" w:eastAsia="zh"/>
                <w:woUserID w:val="1"/>
              </w:rPr>
              <w:t xml:space="preserve">法定代表人或委托代理人签字（或印鉴）：                </w:t>
            </w:r>
          </w:p>
        </w:tc>
        <w:tc>
          <w:tcPr>
            <w:tcW w:w="3001" w:type="dxa"/>
            <w:noWrap w:val="0"/>
            <w:vAlign w:val="center"/>
          </w:tcPr>
          <w:p w14:paraId="181E4955">
            <w:pPr>
              <w:keepNext w:val="0"/>
              <w:keepLines w:val="0"/>
              <w:widowControl w:val="0"/>
              <w:suppressLineNumbers w:val="0"/>
              <w:spacing w:before="0" w:beforeAutospacing="0" w:after="0" w:afterAutospacing="0"/>
              <w:ind w:left="0" w:right="0"/>
              <w:jc w:val="both"/>
            </w:pPr>
            <w:r>
              <w:rPr>
                <w:rFonts w:hint="eastAsia" w:ascii="仿宋_GB2312" w:hAnsi="Calibri" w:eastAsia="仿宋_GB2312" w:cs="仿宋_GB2312"/>
                <w:b/>
                <w:bCs/>
                <w:kern w:val="2"/>
                <w:sz w:val="24"/>
                <w:szCs w:val="24"/>
                <w:u w:val="single"/>
                <w:lang w:val="en-US" w:eastAsia="zh-CN" w:bidi="ar"/>
              </w:rPr>
              <w:t>注：</w:t>
            </w:r>
            <w:r>
              <w:rPr>
                <w:rFonts w:hint="eastAsia" w:ascii="仿宋_GB2312" w:hAnsi="Calibri" w:eastAsia="仿宋_GB2312" w:cs="仿宋_GB2312"/>
                <w:b/>
                <w:bCs/>
                <w:kern w:val="2"/>
                <w:sz w:val="24"/>
                <w:szCs w:val="24"/>
                <w:lang w:val="en-US" w:eastAsia="zh-CN" w:bidi="ar"/>
              </w:rPr>
              <w:t>本条款签署后，评审组不再组织对本公司的电话谈判竞价，以本轮综合含税总报价作为最终报价参与评审；未按要求签署的，视为愿意参与后续轮次竞价。</w:t>
            </w:r>
          </w:p>
          <w:p w14:paraId="0179A298">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 w:bidi="ar-SA"/>
                <w:woUserID w:val="1"/>
              </w:rPr>
            </w:pPr>
          </w:p>
        </w:tc>
      </w:tr>
    </w:tbl>
    <w:p w14:paraId="74274562">
      <w:pPr>
        <w:spacing w:line="360" w:lineRule="auto"/>
        <w:ind w:firstLine="482" w:firstLineChars="200"/>
        <w:jc w:val="both"/>
        <w:rPr>
          <w:rFonts w:hint="eastAsia" w:ascii="仿宋_GB2312" w:hAnsi="仿宋_GB2312" w:eastAsia="仿宋_GB2312" w:cs="仿宋_GB2312"/>
          <w:b/>
          <w:bCs/>
          <w:color w:val="auto"/>
          <w:sz w:val="24"/>
          <w:lang w:eastAsia="zh-CN"/>
        </w:rPr>
      </w:pPr>
    </w:p>
    <w:p w14:paraId="5EB55494">
      <w:pPr>
        <w:pStyle w:val="16"/>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报价明细表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2505"/>
        <w:gridCol w:w="2145"/>
        <w:gridCol w:w="1695"/>
        <w:gridCol w:w="1412"/>
      </w:tblGrid>
      <w:tr w14:paraId="2C2F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vAlign w:val="center"/>
          </w:tcPr>
          <w:p w14:paraId="6CD0578C">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序号</w:t>
            </w:r>
          </w:p>
        </w:tc>
        <w:tc>
          <w:tcPr>
            <w:tcW w:w="2505" w:type="dxa"/>
            <w:vAlign w:val="center"/>
          </w:tcPr>
          <w:p w14:paraId="4A88F29A">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项目明细</w:t>
            </w:r>
          </w:p>
        </w:tc>
        <w:tc>
          <w:tcPr>
            <w:tcW w:w="2145" w:type="dxa"/>
            <w:vAlign w:val="center"/>
          </w:tcPr>
          <w:p w14:paraId="35C9839D">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综合含税单价（元）</w:t>
            </w:r>
          </w:p>
        </w:tc>
        <w:tc>
          <w:tcPr>
            <w:tcW w:w="1695" w:type="dxa"/>
            <w:vAlign w:val="center"/>
          </w:tcPr>
          <w:p w14:paraId="09854B15">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合价（元）</w:t>
            </w:r>
          </w:p>
        </w:tc>
        <w:tc>
          <w:tcPr>
            <w:tcW w:w="1412" w:type="dxa"/>
            <w:vAlign w:val="center"/>
          </w:tcPr>
          <w:p w14:paraId="54E86EFE">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备注</w:t>
            </w:r>
          </w:p>
        </w:tc>
      </w:tr>
      <w:tr w14:paraId="508B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vAlign w:val="center"/>
          </w:tcPr>
          <w:p w14:paraId="12167C5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1</w:t>
            </w:r>
          </w:p>
        </w:tc>
        <w:tc>
          <w:tcPr>
            <w:tcW w:w="2505" w:type="dxa"/>
            <w:vAlign w:val="center"/>
          </w:tcPr>
          <w:p w14:paraId="556069CA">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2145" w:type="dxa"/>
            <w:vAlign w:val="center"/>
          </w:tcPr>
          <w:p w14:paraId="5619ABB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695" w:type="dxa"/>
            <w:vAlign w:val="center"/>
          </w:tcPr>
          <w:p w14:paraId="2314B6C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vAlign w:val="center"/>
          </w:tcPr>
          <w:p w14:paraId="1F3F04B3">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6D72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vAlign w:val="center"/>
          </w:tcPr>
          <w:p w14:paraId="7F1B791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w:t>
            </w:r>
          </w:p>
        </w:tc>
        <w:tc>
          <w:tcPr>
            <w:tcW w:w="2505" w:type="dxa"/>
            <w:vAlign w:val="center"/>
          </w:tcPr>
          <w:p w14:paraId="1431B3DB">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2145" w:type="dxa"/>
            <w:vAlign w:val="center"/>
          </w:tcPr>
          <w:p w14:paraId="50AD9492">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695" w:type="dxa"/>
            <w:vAlign w:val="center"/>
          </w:tcPr>
          <w:p w14:paraId="3CC4EA94">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vAlign w:val="center"/>
          </w:tcPr>
          <w:p w14:paraId="7E58A323">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7E84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794" w:type="dxa"/>
            <w:gridSpan w:val="3"/>
            <w:vAlign w:val="center"/>
          </w:tcPr>
          <w:p w14:paraId="5109A15A">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合计（即</w:t>
            </w:r>
            <w:r>
              <w:rPr>
                <w:rFonts w:hint="eastAsia" w:ascii="仿宋_GB2312" w:hAnsi="仿宋_GB2312" w:eastAsia="仿宋_GB2312" w:cs="仿宋_GB2312"/>
                <w:bCs/>
                <w:sz w:val="24"/>
                <w:szCs w:val="24"/>
                <w:lang w:eastAsia="zh-CN"/>
              </w:rPr>
              <w:t>综合含税总报价</w:t>
            </w:r>
            <w:r>
              <w:rPr>
                <w:rFonts w:hint="eastAsia" w:ascii="仿宋_GB2312" w:hAnsi="仿宋_GB2312" w:eastAsia="仿宋_GB2312" w:cs="仿宋_GB2312"/>
                <w:b w:val="0"/>
                <w:bCs/>
                <w:spacing w:val="0"/>
                <w:kern w:val="2"/>
                <w:sz w:val="24"/>
                <w:szCs w:val="24"/>
                <w:lang w:val="en-US" w:eastAsia="zh-CN" w:bidi="ar-SA"/>
              </w:rPr>
              <w:t>）</w:t>
            </w:r>
          </w:p>
        </w:tc>
        <w:tc>
          <w:tcPr>
            <w:tcW w:w="1695" w:type="dxa"/>
            <w:vAlign w:val="center"/>
          </w:tcPr>
          <w:p w14:paraId="7A11D26A">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vAlign w:val="center"/>
          </w:tcPr>
          <w:p w14:paraId="5E33D251">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bl>
    <w:p w14:paraId="4991FED6">
      <w:pPr>
        <w:pStyle w:val="16"/>
        <w:jc w:val="center"/>
        <w:rPr>
          <w:rFonts w:hint="eastAsia" w:ascii="仿宋_GB2312" w:hAnsi="仿宋_GB2312" w:eastAsia="仿宋_GB2312" w:cs="仿宋_GB2312"/>
          <w:b/>
          <w:bCs w:val="0"/>
          <w:sz w:val="24"/>
          <w:lang w:val="en-US" w:eastAsia="zh-CN"/>
        </w:rPr>
      </w:pPr>
    </w:p>
    <w:p w14:paraId="22F813A2">
      <w:pPr>
        <w:pStyle w:val="16"/>
        <w:spacing w:line="360" w:lineRule="auto"/>
        <w:rPr>
          <w:rFonts w:hint="eastAsia" w:ascii="仿宋_GB2312" w:hAnsi="仿宋_GB2312" w:eastAsia="仿宋_GB2312" w:cs="仿宋_GB2312"/>
          <w:b/>
          <w:bCs/>
          <w:color w:val="auto"/>
          <w:sz w:val="24"/>
          <w:highlight w:val="none"/>
          <w:lang w:val="zh-CN"/>
        </w:rPr>
      </w:pPr>
      <w:r>
        <w:rPr>
          <w:rFonts w:hint="eastAsia" w:ascii="仿宋_GB2312" w:hAnsi="仿宋_GB2312" w:eastAsia="仿宋_GB2312" w:cs="仿宋_GB2312"/>
          <w:bCs w:val="0"/>
          <w:spacing w:val="0"/>
          <w:kern w:val="2"/>
          <w:sz w:val="24"/>
          <w:szCs w:val="24"/>
          <w:lang w:val="en-US" w:eastAsia="zh-CN" w:bidi="ar-SA"/>
        </w:rPr>
        <w:t>注：此表由</w:t>
      </w:r>
      <w:r>
        <w:rPr>
          <w:rFonts w:hint="eastAsia" w:ascii="仿宋_GB2312" w:hAnsi="仿宋_GB2312" w:eastAsia="仿宋_GB2312" w:cs="仿宋_GB2312"/>
          <w:bCs w:val="0"/>
          <w:spacing w:val="0"/>
          <w:kern w:val="2"/>
          <w:sz w:val="24"/>
          <w:szCs w:val="24"/>
          <w:lang w:val="en-US" w:eastAsia="zh" w:bidi="ar-SA"/>
        </w:rPr>
        <w:t>响应人</w:t>
      </w:r>
      <w:r>
        <w:rPr>
          <w:rFonts w:hint="eastAsia" w:ascii="仿宋_GB2312" w:hAnsi="仿宋_GB2312" w:eastAsia="仿宋_GB2312" w:cs="仿宋_GB2312"/>
          <w:bCs w:val="0"/>
          <w:spacing w:val="0"/>
          <w:kern w:val="2"/>
          <w:sz w:val="24"/>
          <w:szCs w:val="24"/>
          <w:lang w:val="en-US" w:eastAsia="zh-CN" w:bidi="ar-SA"/>
        </w:rPr>
        <w:t>自行填写，合计金额应与项目报价表中的综合含税总报价一致。</w:t>
      </w:r>
    </w:p>
    <w:p w14:paraId="3521C363">
      <w:pPr>
        <w:keepNext w:val="0"/>
        <w:keepLines w:val="0"/>
        <w:pageBreakBefore w:val="0"/>
        <w:widowControl/>
        <w:numPr>
          <w:ilvl w:val="-1"/>
          <w:numId w:val="0"/>
        </w:numPr>
        <w:kinsoku/>
        <w:wordWrap/>
        <w:overflowPunct/>
        <w:topLinePunct w:val="0"/>
        <w:autoSpaceDE/>
        <w:autoSpaceDN/>
        <w:bidi w:val="0"/>
        <w:spacing w:line="240" w:lineRule="auto"/>
        <w:ind w:left="0" w:leftChars="0"/>
        <w:textAlignment w:val="auto"/>
        <w:rPr>
          <w:rFonts w:hint="eastAsia" w:ascii="仿宋_GB2312" w:hAnsi="仿宋_GB2312" w:eastAsia="仿宋_GB2312" w:cs="仿宋_GB2312"/>
          <w:b/>
          <w:bCs/>
          <w:color w:val="auto"/>
          <w:sz w:val="24"/>
          <w:highlight w:val="none"/>
          <w:lang w:val="zh-CN"/>
        </w:rPr>
      </w:pPr>
    </w:p>
    <w:p w14:paraId="52D637CF">
      <w:pPr>
        <w:pStyle w:val="16"/>
        <w:numPr>
          <w:ilvl w:val="0"/>
          <w:numId w:val="0"/>
        </w:numPr>
        <w:wordWrap w:val="0"/>
        <w:spacing w:line="360" w:lineRule="auto"/>
        <w:ind w:firstLine="0" w:firstLineChars="0"/>
        <w:jc w:val="right"/>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XXXXX公司(公章）       </w:t>
      </w:r>
    </w:p>
    <w:p w14:paraId="3C3E5B52">
      <w:pPr>
        <w:pStyle w:val="16"/>
        <w:numPr>
          <w:ilvl w:val="0"/>
          <w:numId w:val="0"/>
        </w:numPr>
        <w:wordWrap w:val="0"/>
        <w:spacing w:line="360" w:lineRule="auto"/>
        <w:ind w:firstLine="0" w:firstLineChars="0"/>
        <w:jc w:val="righ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
          <w:woUserID w:val="1"/>
        </w:rPr>
        <w:t>法定代表人或</w:t>
      </w:r>
      <w:r>
        <w:rPr>
          <w:rFonts w:hint="eastAsia" w:ascii="仿宋_GB2312" w:hAnsi="仿宋_GB2312" w:eastAsia="仿宋_GB2312" w:cs="仿宋_GB2312"/>
          <w:b w:val="0"/>
          <w:bCs w:val="0"/>
          <w:sz w:val="24"/>
          <w:szCs w:val="24"/>
          <w:lang w:val="en-US" w:eastAsia="zh-CN"/>
        </w:rPr>
        <w:t>授权代表签字</w:t>
      </w:r>
      <w:r>
        <w:rPr>
          <w:rFonts w:hint="eastAsia" w:ascii="仿宋_GB2312" w:hAnsi="仿宋_GB2312" w:eastAsia="仿宋_GB2312" w:cs="仿宋_GB2312"/>
          <w:b w:val="0"/>
          <w:bCs w:val="0"/>
          <w:sz w:val="24"/>
          <w:szCs w:val="24"/>
          <w:lang w:val="en-US" w:eastAsia="zh"/>
          <w:woUserID w:val="1"/>
        </w:rPr>
        <w:t>（或印鉴）</w:t>
      </w:r>
      <w:r>
        <w:rPr>
          <w:rFonts w:hint="eastAsia" w:ascii="仿宋_GB2312" w:hAnsi="仿宋_GB2312" w:eastAsia="仿宋_GB2312" w:cs="仿宋_GB2312"/>
          <w:b w:val="0"/>
          <w:bCs w:val="0"/>
          <w:sz w:val="24"/>
          <w:szCs w:val="24"/>
          <w:lang w:val="en-US" w:eastAsia="zh-CN"/>
        </w:rPr>
        <w:t xml:space="preserve">       </w:t>
      </w:r>
    </w:p>
    <w:p w14:paraId="5779DC2D">
      <w:pPr>
        <w:pStyle w:val="16"/>
        <w:numPr>
          <w:ilvl w:val="0"/>
          <w:numId w:val="0"/>
        </w:numPr>
        <w:wordWrap w:val="0"/>
        <w:spacing w:line="360" w:lineRule="auto"/>
        <w:ind w:firstLine="0" w:firstLineChars="0"/>
        <w:jc w:val="right"/>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   年  月  日  </w:t>
      </w:r>
    </w:p>
    <w:p w14:paraId="222CB5EF">
      <w:pPr>
        <w:pStyle w:val="16"/>
        <w:numPr>
          <w:ilvl w:val="0"/>
          <w:numId w:val="0"/>
        </w:numPr>
        <w:spacing w:line="360" w:lineRule="auto"/>
        <w:ind w:firstLine="0" w:firstLineChars="0"/>
        <w:jc w:val="right"/>
        <w:rPr>
          <w:rFonts w:hint="eastAsia" w:ascii="仿宋_GB2312" w:hAnsi="仿宋_GB2312" w:eastAsia="仿宋_GB2312" w:cs="仿宋_GB2312"/>
          <w:b w:val="0"/>
          <w:bCs w:val="0"/>
          <w:sz w:val="24"/>
          <w:szCs w:val="24"/>
          <w:lang w:val="en-US" w:eastAsia="zh-CN"/>
        </w:rPr>
      </w:pPr>
    </w:p>
    <w:p w14:paraId="2647BFBB">
      <w:pPr>
        <w:pStyle w:val="16"/>
        <w:numPr>
          <w:ilvl w:val="0"/>
          <w:numId w:val="0"/>
        </w:numPr>
        <w:spacing w:line="360" w:lineRule="auto"/>
        <w:ind w:firstLine="0" w:firstLineChars="0"/>
        <w:jc w:val="right"/>
        <w:rPr>
          <w:rFonts w:hint="default" w:ascii="仿宋_GB2312" w:hAnsi="仿宋_GB2312" w:eastAsia="仿宋_GB2312" w:cs="仿宋_GB2312"/>
          <w:b w:val="0"/>
          <w:bCs w:val="0"/>
          <w:sz w:val="24"/>
          <w:szCs w:val="24"/>
          <w:lang w:val="en-US" w:eastAsia="zh-CN"/>
        </w:rPr>
        <w:sectPr>
          <w:pgSz w:w="11906" w:h="16838"/>
          <w:pgMar w:top="720" w:right="720" w:bottom="720" w:left="720" w:header="851" w:footer="992" w:gutter="0"/>
          <w:cols w:space="425" w:num="1"/>
          <w:docGrid w:type="lines" w:linePitch="312" w:charSpace="0"/>
        </w:sectPr>
      </w:pPr>
    </w:p>
    <w:p w14:paraId="2059013C">
      <w:pPr>
        <w:pStyle w:val="16"/>
        <w:numPr>
          <w:ilvl w:val="0"/>
          <w:numId w:val="0"/>
        </w:numPr>
        <w:spacing w:line="360" w:lineRule="auto"/>
        <w:rPr>
          <w:rFonts w:hint="eastAsia" w:ascii="仿宋_GB2312" w:hAnsi="仿宋_GB2312" w:eastAsia="仿宋_GB2312" w:cs="仿宋_GB2312"/>
          <w:color w:val="auto"/>
          <w:sz w:val="24"/>
          <w:szCs w:val="24"/>
          <w:highlight w:val="none"/>
        </w:rPr>
      </w:pPr>
    </w:p>
    <w:p w14:paraId="4C911BF2">
      <w:pPr>
        <w:pStyle w:val="16"/>
        <w:numPr>
          <w:ilvl w:val="0"/>
          <w:numId w:val="3"/>
        </w:numPr>
        <w:spacing w:line="360" w:lineRule="auto"/>
        <w:ind w:left="0" w:leftChars="0" w:firstLine="643" w:firstLineChars="200"/>
        <w:jc w:val="center"/>
        <w:rPr>
          <w:rFonts w:hint="eastAsia" w:ascii="方正小标宋简体" w:hAnsi="方正小标宋简体" w:eastAsia="方正小标宋简体" w:cs="方正小标宋简体"/>
          <w:b/>
          <w:bCs/>
          <w:spacing w:val="0"/>
          <w:kern w:val="2"/>
          <w:sz w:val="32"/>
          <w:szCs w:val="32"/>
          <w:lang w:val="en-US" w:eastAsia="zh-CN" w:bidi="ar-SA"/>
        </w:rPr>
      </w:pPr>
      <w:r>
        <w:rPr>
          <w:rFonts w:hint="eastAsia" w:ascii="方正小标宋简体" w:hAnsi="方正小标宋简体" w:eastAsia="方正小标宋简体" w:cs="方正小标宋简体"/>
          <w:b/>
          <w:bCs/>
          <w:spacing w:val="0"/>
          <w:kern w:val="2"/>
          <w:sz w:val="32"/>
          <w:szCs w:val="32"/>
          <w:lang w:val="en-US" w:eastAsia="zh-CN" w:bidi="ar-SA"/>
        </w:rPr>
        <w:t>响应文件编制格式</w:t>
      </w:r>
    </w:p>
    <w:p w14:paraId="7951C3B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8B1F9D6">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9AFBCF2">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61BBCF5">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97612F4">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C00E51D">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4AF8A366">
      <w:pPr>
        <w:pStyle w:val="16"/>
        <w:widowControl w:val="0"/>
        <w:numPr>
          <w:ilvl w:val="0"/>
          <w:numId w:val="0"/>
        </w:numPr>
        <w:spacing w:line="360" w:lineRule="auto"/>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Cs w:val="0"/>
          <w:sz w:val="44"/>
          <w:szCs w:val="44"/>
          <w:lang w:eastAsia="zh-CN"/>
        </w:rPr>
        <w:t>#1机组检修（汽机专业）新增项目</w:t>
      </w:r>
    </w:p>
    <w:p w14:paraId="5F4C04C2">
      <w:pPr>
        <w:pStyle w:val="16"/>
        <w:widowControl w:val="0"/>
        <w:numPr>
          <w:ilvl w:val="0"/>
          <w:numId w:val="0"/>
        </w:numPr>
        <w:spacing w:line="360" w:lineRule="auto"/>
        <w:jc w:val="center"/>
        <w:rPr>
          <w:rFonts w:hint="eastAsia" w:ascii="方正小标宋简体" w:hAnsi="方正小标宋简体" w:eastAsia="方正小标宋简体" w:cs="方正小标宋简体"/>
          <w:b/>
          <w:bCs/>
          <w:spacing w:val="0"/>
          <w:kern w:val="2"/>
          <w:sz w:val="32"/>
          <w:szCs w:val="32"/>
          <w:lang w:val="en-US" w:eastAsia="zh-CN" w:bidi="ar-SA"/>
        </w:rPr>
      </w:pPr>
      <w:r>
        <w:rPr>
          <w:rFonts w:hint="eastAsia" w:ascii="方正小标宋简体" w:hAnsi="方正小标宋简体" w:eastAsia="方正小标宋简体" w:cs="方正小标宋简体"/>
          <w:b w:val="0"/>
          <w:bCs w:val="0"/>
          <w:sz w:val="44"/>
          <w:szCs w:val="44"/>
          <w:lang w:eastAsia="zh-CN"/>
        </w:rPr>
        <w:t>响应文件</w:t>
      </w:r>
    </w:p>
    <w:p w14:paraId="20F7974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6277BC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4ED731F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AFAEC2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53DE93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9E296EB">
      <w:pPr>
        <w:pStyle w:val="4"/>
        <w:rPr>
          <w:rFonts w:hint="eastAsia" w:ascii="方正小标宋简体" w:hAnsi="方正小标宋简体" w:eastAsia="方正小标宋简体" w:cs="方正小标宋简体"/>
          <w:b w:val="0"/>
          <w:bCs w:val="0"/>
          <w:color w:val="auto"/>
          <w:sz w:val="32"/>
          <w:szCs w:val="32"/>
          <w:highlight w:val="none"/>
          <w:lang w:eastAsia="zh-CN"/>
        </w:rPr>
      </w:pPr>
      <w:r>
        <w:rPr>
          <w:rFonts w:hint="eastAsia" w:ascii="方正小标宋简体" w:hAnsi="方正小标宋简体" w:eastAsia="方正小标宋简体" w:cs="方正小标宋简体"/>
          <w:b w:val="0"/>
          <w:bCs w:val="0"/>
          <w:color w:val="auto"/>
          <w:sz w:val="32"/>
          <w:szCs w:val="32"/>
          <w:highlight w:val="none"/>
          <w:lang w:eastAsia="zh-CN"/>
        </w:rPr>
        <w:t>单位名称：</w:t>
      </w:r>
    </w:p>
    <w:p w14:paraId="5EFBE0A5">
      <w:pPr>
        <w:pStyle w:val="4"/>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授权代表：</w:t>
      </w:r>
    </w:p>
    <w:p w14:paraId="66F7D309">
      <w:pPr>
        <w:pStyle w:val="4"/>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联系方式：</w:t>
      </w:r>
    </w:p>
    <w:p w14:paraId="2C0A53FF">
      <w:pPr>
        <w:rPr>
          <w:rFonts w:hint="eastAsia"/>
          <w:lang w:eastAsia="zh-CN"/>
        </w:rPr>
      </w:pPr>
    </w:p>
    <w:p w14:paraId="2844419C">
      <w:pPr>
        <w:pStyle w:val="4"/>
        <w:rPr>
          <w:rFonts w:hint="eastAsia"/>
          <w:lang w:eastAsia="zh-CN"/>
        </w:rPr>
      </w:pPr>
    </w:p>
    <w:p w14:paraId="76E52B1F">
      <w:pPr>
        <w:pStyle w:val="4"/>
        <w:rPr>
          <w:rFonts w:hint="eastAsia"/>
          <w:lang w:eastAsia="zh-CN"/>
        </w:rPr>
      </w:pPr>
    </w:p>
    <w:p w14:paraId="43877B3E">
      <w:pPr>
        <w:rPr>
          <w:rFonts w:hint="eastAsia"/>
          <w:lang w:eastAsia="zh-CN"/>
        </w:rPr>
      </w:pPr>
    </w:p>
    <w:p w14:paraId="1E4CF910">
      <w:pPr>
        <w:pStyle w:val="4"/>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eastAsia="zh-CN"/>
        </w:rPr>
        <w:t>日期：</w:t>
      </w:r>
      <w:r>
        <w:rPr>
          <w:rFonts w:hint="eastAsia" w:ascii="仿宋_GB2312" w:hAnsi="仿宋_GB2312" w:eastAsia="仿宋_GB2312" w:cs="仿宋_GB2312"/>
          <w:b/>
          <w:bCs/>
          <w:sz w:val="30"/>
          <w:szCs w:val="30"/>
          <w:lang w:val="en-US" w:eastAsia="zh-CN"/>
        </w:rPr>
        <w:t xml:space="preserve">   年    月   日</w:t>
      </w:r>
    </w:p>
    <w:p w14:paraId="5560B286">
      <w:pPr>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br w:type="page"/>
      </w:r>
    </w:p>
    <w:p w14:paraId="4D44B70D">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一、目录</w:t>
      </w:r>
    </w:p>
    <w:p w14:paraId="64EEB16F">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1.营业执照复印件</w:t>
      </w:r>
    </w:p>
    <w:p w14:paraId="701C8B78">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2.资质证书复印件</w:t>
      </w:r>
    </w:p>
    <w:p w14:paraId="3093DB51">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3.业绩证明文件</w:t>
      </w:r>
    </w:p>
    <w:p w14:paraId="2AA7D215">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4.信用中国（www.creditchina.gov.cn）企业信用报告或截图</w:t>
      </w:r>
    </w:p>
    <w:p w14:paraId="5E3DEEB7">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5.项目报价表及报价明细表（格式详见附件1）</w:t>
      </w:r>
    </w:p>
    <w:p w14:paraId="1DA569A1">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6.法定代表人身份证明（格式详见附件2）</w:t>
      </w:r>
    </w:p>
    <w:p w14:paraId="5CF45EFE">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7.授权委托书（格式详见附件3）</w:t>
      </w:r>
    </w:p>
    <w:p w14:paraId="576BCB7F">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8.承诺书（格式见附件4）</w:t>
      </w:r>
    </w:p>
    <w:p w14:paraId="7C8A2784">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9.资格声明函（格式见附件5）</w:t>
      </w:r>
    </w:p>
    <w:p w14:paraId="62F0E61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244EEDFE">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85C225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D029DC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12C7B7AE">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E2759DD">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5CFBE81">
      <w:pPr>
        <w:pStyle w:val="16"/>
        <w:widowControl w:val="0"/>
        <w:numPr>
          <w:ilvl w:val="0"/>
          <w:numId w:val="0"/>
        </w:numPr>
        <w:spacing w:line="360" w:lineRule="auto"/>
        <w:jc w:val="both"/>
        <w:rPr>
          <w:rFonts w:hint="default" w:ascii="方正小标宋简体" w:hAnsi="方正小标宋简体" w:eastAsia="方正小标宋简体" w:cs="方正小标宋简体"/>
          <w:b/>
          <w:bCs/>
          <w:spacing w:val="0"/>
          <w:kern w:val="2"/>
          <w:sz w:val="32"/>
          <w:szCs w:val="32"/>
          <w:lang w:val="en-US" w:eastAsia="zh-CN" w:bidi="ar-SA"/>
        </w:rPr>
      </w:pPr>
    </w:p>
    <w:p w14:paraId="73DA7359">
      <w:pPr>
        <w:rPr>
          <w:rFonts w:hint="eastAsia" w:ascii="仿宋_GB2312" w:hAnsi="仿宋_GB2312" w:eastAsia="仿宋_GB2312" w:cs="仿宋_GB2312"/>
          <w:b/>
          <w:bCs/>
          <w:color w:val="auto"/>
          <w:sz w:val="24"/>
          <w:szCs w:val="24"/>
          <w:highlight w:val="none"/>
          <w:lang w:eastAsia="zh-CN"/>
        </w:rPr>
      </w:pPr>
    </w:p>
    <w:p w14:paraId="3AA2CB4A">
      <w:pPr>
        <w:rPr>
          <w:rFonts w:hint="eastAsia" w:ascii="仿宋_GB2312" w:hAnsi="仿宋_GB2312" w:eastAsia="仿宋_GB2312" w:cs="仿宋_GB2312"/>
          <w:b/>
          <w:bCs/>
          <w:color w:val="auto"/>
          <w:sz w:val="24"/>
          <w:szCs w:val="24"/>
          <w:highlight w:val="none"/>
          <w:lang w:eastAsia="zh-CN"/>
        </w:rPr>
      </w:pPr>
    </w:p>
    <w:p w14:paraId="1C29FA02">
      <w:pPr>
        <w:rPr>
          <w:rFonts w:hint="eastAsia" w:ascii="仿宋_GB2312" w:hAnsi="仿宋_GB2312" w:eastAsia="仿宋_GB2312" w:cs="仿宋_GB2312"/>
          <w:b/>
          <w:bCs/>
          <w:color w:val="auto"/>
          <w:sz w:val="24"/>
          <w:szCs w:val="24"/>
          <w:highlight w:val="none"/>
          <w:lang w:eastAsia="zh-CN"/>
        </w:rPr>
      </w:pPr>
    </w:p>
    <w:p w14:paraId="6B9E9014">
      <w:pPr>
        <w:rPr>
          <w:rFonts w:hint="eastAsia" w:ascii="仿宋_GB2312" w:hAnsi="仿宋_GB2312" w:eastAsia="仿宋_GB2312" w:cs="仿宋_GB2312"/>
          <w:b/>
          <w:bCs/>
          <w:color w:val="auto"/>
          <w:sz w:val="24"/>
          <w:szCs w:val="24"/>
          <w:highlight w:val="none"/>
          <w:lang w:eastAsia="zh-CN"/>
        </w:rPr>
      </w:pPr>
    </w:p>
    <w:p w14:paraId="006130F8">
      <w:pPr>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br w:type="page"/>
      </w:r>
    </w:p>
    <w:p w14:paraId="270EFDB3">
      <w:pP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附件</w:t>
      </w:r>
      <w:r>
        <w:rPr>
          <w:rFonts w:hint="eastAsia" w:ascii="仿宋_GB2312" w:hAnsi="仿宋_GB2312" w:eastAsia="仿宋_GB2312" w:cs="仿宋_GB2312"/>
          <w:b/>
          <w:bCs/>
          <w:color w:val="auto"/>
          <w:sz w:val="24"/>
          <w:szCs w:val="24"/>
          <w:highlight w:val="none"/>
          <w:lang w:val="en-US" w:eastAsia="zh-CN"/>
        </w:rPr>
        <w:t>1：</w:t>
      </w:r>
    </w:p>
    <w:p w14:paraId="2D02E02D">
      <w:pPr>
        <w:pStyle w:val="16"/>
        <w:jc w:val="center"/>
        <w:rPr>
          <w:rFonts w:hint="eastAsia" w:ascii="仿宋_GB2312" w:hAnsi="仿宋_GB2312" w:eastAsia="仿宋_GB2312" w:cs="仿宋_GB2312"/>
          <w:b/>
          <w:bCs w:val="0"/>
          <w:sz w:val="24"/>
          <w:szCs w:val="24"/>
          <w:lang w:val="en-US" w:eastAsia="zh"/>
          <w:woUserID w:val="1"/>
        </w:rPr>
      </w:pPr>
      <w:r>
        <w:rPr>
          <w:rFonts w:hint="eastAsia" w:ascii="仿宋_GB2312" w:hAnsi="仿宋_GB2312" w:eastAsia="仿宋_GB2312" w:cs="仿宋_GB2312"/>
          <w:b/>
          <w:bCs w:val="0"/>
          <w:sz w:val="24"/>
          <w:szCs w:val="24"/>
          <w:lang w:val="en-US" w:eastAsia="zh-CN"/>
        </w:rPr>
        <w:t>项目报价表</w:t>
      </w:r>
      <w:r>
        <w:rPr>
          <w:rFonts w:hint="eastAsia" w:ascii="仿宋_GB2312" w:hAnsi="仿宋_GB2312" w:eastAsia="仿宋_GB2312" w:cs="仿宋_GB2312"/>
          <w:b/>
          <w:bCs w:val="0"/>
          <w:sz w:val="24"/>
          <w:szCs w:val="24"/>
          <w:lang w:val="en-US" w:eastAsia="zh"/>
          <w:woUserID w:val="1"/>
        </w:rPr>
        <w:t>（本项目第一轮竞价表）</w:t>
      </w:r>
    </w:p>
    <w:tbl>
      <w:tblPr>
        <w:tblStyle w:val="7"/>
        <w:tblW w:w="9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257"/>
        <w:gridCol w:w="2154"/>
        <w:gridCol w:w="1326"/>
        <w:gridCol w:w="3001"/>
      </w:tblGrid>
      <w:tr w14:paraId="4F005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96" w:hRule="atLeast"/>
          <w:jc w:val="center"/>
        </w:trPr>
        <w:tc>
          <w:tcPr>
            <w:tcW w:w="3257" w:type="dxa"/>
            <w:noWrap w:val="0"/>
            <w:vAlign w:val="center"/>
          </w:tcPr>
          <w:p w14:paraId="0EBF8D06">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项目或内容</w:t>
            </w:r>
          </w:p>
        </w:tc>
        <w:tc>
          <w:tcPr>
            <w:tcW w:w="2154" w:type="dxa"/>
            <w:noWrap w:val="0"/>
            <w:vAlign w:val="center"/>
          </w:tcPr>
          <w:p w14:paraId="0A3B91D7">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p w14:paraId="52A5A23B">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p>
          <w:p w14:paraId="0CEA8C09">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lang w:eastAsia="zh-CN"/>
              </w:rPr>
              <w:t>综合含税总报价（元）</w:t>
            </w:r>
          </w:p>
          <w:p w14:paraId="081E2AD6">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tc>
        <w:tc>
          <w:tcPr>
            <w:tcW w:w="1326" w:type="dxa"/>
            <w:noWrap w:val="0"/>
            <w:vAlign w:val="center"/>
          </w:tcPr>
          <w:p w14:paraId="4D493D71">
            <w:pPr>
              <w:pStyle w:val="3"/>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税率</w:t>
            </w:r>
          </w:p>
        </w:tc>
        <w:tc>
          <w:tcPr>
            <w:tcW w:w="3001" w:type="dxa"/>
            <w:noWrap w:val="0"/>
            <w:vAlign w:val="center"/>
          </w:tcPr>
          <w:p w14:paraId="14EA0482">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备注</w:t>
            </w:r>
          </w:p>
        </w:tc>
      </w:tr>
      <w:tr w14:paraId="483D0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7C662AEF">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lang w:eastAsia="zh-CN"/>
              </w:rPr>
              <w:t>#1机组检修（汽机专业）新增项目</w:t>
            </w:r>
          </w:p>
        </w:tc>
        <w:tc>
          <w:tcPr>
            <w:tcW w:w="2154" w:type="dxa"/>
            <w:noWrap w:val="0"/>
            <w:vAlign w:val="center"/>
          </w:tcPr>
          <w:p w14:paraId="45FE0ED1">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1326" w:type="dxa"/>
            <w:noWrap w:val="0"/>
            <w:vAlign w:val="center"/>
          </w:tcPr>
          <w:p w14:paraId="4079309F">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3001" w:type="dxa"/>
            <w:noWrap w:val="0"/>
            <w:vAlign w:val="center"/>
          </w:tcPr>
          <w:p w14:paraId="14F314EB">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综合含税总报价为</w:t>
            </w:r>
            <w:r>
              <w:rPr>
                <w:rFonts w:hint="eastAsia" w:ascii="仿宋_GB2312" w:hAnsi="仿宋_GB2312" w:eastAsia="仿宋_GB2312" w:cs="仿宋_GB2312"/>
                <w:bCs/>
                <w:color w:val="auto"/>
                <w:sz w:val="24"/>
                <w:highlight w:val="none"/>
                <w:lang w:eastAsia="zh-CN"/>
              </w:rPr>
              <w:t>#1机组检修（汽机专业）新增项目全部</w:t>
            </w:r>
            <w:r>
              <w:rPr>
                <w:rFonts w:hint="eastAsia" w:ascii="仿宋_GB2312" w:hAnsi="仿宋_GB2312" w:eastAsia="仿宋_GB2312" w:cs="仿宋_GB2312"/>
                <w:bCs/>
                <w:color w:val="auto"/>
                <w:sz w:val="24"/>
                <w:highlight w:val="none"/>
                <w:lang w:val="en-US" w:eastAsia="zh-CN"/>
              </w:rPr>
              <w:t>内容的全部费用</w:t>
            </w:r>
            <w:r>
              <w:rPr>
                <w:rFonts w:hint="eastAsia" w:ascii="仿宋_GB2312" w:hAnsi="仿宋_GB2312" w:eastAsia="仿宋_GB2312" w:cs="仿宋_GB2312"/>
                <w:b w:val="0"/>
                <w:bCs/>
                <w:color w:val="auto"/>
                <w:kern w:val="2"/>
                <w:sz w:val="24"/>
                <w:szCs w:val="24"/>
                <w:highlight w:val="none"/>
                <w:lang w:val="en-US" w:eastAsia="zh-CN" w:bidi="ar-SA"/>
              </w:rPr>
              <w:t>。</w:t>
            </w:r>
          </w:p>
        </w:tc>
      </w:tr>
      <w:tr w14:paraId="62413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6B8283EF">
            <w:pPr>
              <w:keepNext w:val="0"/>
              <w:keepLines w:val="0"/>
              <w:suppressLineNumbers w:val="0"/>
              <w:spacing w:before="0" w:beforeAutospacing="0" w:after="0" w:afterAutospacing="0" w:line="240" w:lineRule="auto"/>
              <w:ind w:left="0" w:leftChars="0" w:right="0" w:rightChars="0" w:firstLine="480" w:firstLineChars="20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sz w:val="24"/>
                <w:lang w:eastAsia="zh-CN"/>
              </w:rPr>
              <w:t>综合含税总价金额</w:t>
            </w:r>
            <w:r>
              <w:rPr>
                <w:rFonts w:hint="eastAsia" w:ascii="仿宋_GB2312" w:hAnsi="仿宋_GB2312" w:eastAsia="仿宋_GB2312" w:cs="仿宋_GB2312"/>
                <w:b w:val="0"/>
                <w:bCs w:val="0"/>
                <w:sz w:val="24"/>
                <w:u w:val="none"/>
                <w:lang w:eastAsia="zh-CN"/>
              </w:rPr>
              <w:t>大写：</w:t>
            </w:r>
          </w:p>
        </w:tc>
        <w:tc>
          <w:tcPr>
            <w:tcW w:w="6481" w:type="dxa"/>
            <w:gridSpan w:val="3"/>
            <w:noWrap w:val="0"/>
            <w:vAlign w:val="center"/>
          </w:tcPr>
          <w:p w14:paraId="741ABB3B">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CN" w:bidi="ar-SA"/>
              </w:rPr>
            </w:pPr>
          </w:p>
        </w:tc>
      </w:tr>
      <w:tr w14:paraId="25169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7FCC95E2">
            <w:pPr>
              <w:keepNext w:val="0"/>
              <w:keepLines w:val="0"/>
              <w:suppressLineNumbers w:val="0"/>
              <w:spacing w:before="0" w:beforeAutospacing="0" w:after="0" w:afterAutospacing="0" w:line="240" w:lineRule="auto"/>
              <w:ind w:left="0" w:leftChars="0" w:right="0" w:rightChars="0" w:firstLine="482" w:firstLineChars="200"/>
              <w:jc w:val="center"/>
              <w:rPr>
                <w:rFonts w:hint="default" w:ascii="仿宋_GB2312" w:hAnsi="仿宋_GB2312" w:eastAsia="仿宋_GB2312" w:cs="仿宋_GB2312"/>
                <w:b w:val="0"/>
                <w:bCs/>
                <w:sz w:val="24"/>
                <w:lang w:val="en-US" w:eastAsia="zh-CN"/>
              </w:rPr>
            </w:pPr>
            <w:r>
              <w:rPr>
                <w:rFonts w:hint="eastAsia" w:ascii="仿宋_GB2312" w:hAnsi="仿宋_GB2312" w:eastAsia="仿宋_GB2312" w:cs="仿宋_GB2312"/>
                <w:b/>
                <w:bCs w:val="0"/>
                <w:sz w:val="24"/>
                <w:lang w:val="en-US" w:eastAsia="zh-CN"/>
              </w:rPr>
              <w:t>其中：安全文明施工费</w:t>
            </w:r>
          </w:p>
        </w:tc>
        <w:tc>
          <w:tcPr>
            <w:tcW w:w="3480" w:type="dxa"/>
            <w:gridSpan w:val="2"/>
            <w:noWrap w:val="0"/>
            <w:vAlign w:val="center"/>
          </w:tcPr>
          <w:p w14:paraId="56F36A2B">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CN" w:bidi="ar-SA"/>
              </w:rPr>
            </w:pPr>
          </w:p>
        </w:tc>
        <w:tc>
          <w:tcPr>
            <w:tcW w:w="3001" w:type="dxa"/>
            <w:noWrap w:val="0"/>
            <w:vAlign w:val="center"/>
          </w:tcPr>
          <w:p w14:paraId="24997070">
            <w:pPr>
              <w:keepNext w:val="0"/>
              <w:keepLines w:val="0"/>
              <w:widowControl/>
              <w:suppressLineNumbers w:val="0"/>
              <w:spacing w:before="0" w:beforeAutospacing="0" w:after="0" w:afterAutospacing="0" w:line="240" w:lineRule="auto"/>
              <w:ind w:left="0" w:leftChars="0" w:right="0" w:rightChars="0"/>
              <w:jc w:val="both"/>
              <w:rPr>
                <w:rFonts w:hint="eastAsia" w:ascii="仿宋_GB2312" w:hAnsi="仿宋_GB2312" w:eastAsia="仿宋_GB2312" w:cs="仿宋_GB2312"/>
                <w:b w:val="0"/>
                <w:bCs w:val="0"/>
                <w:kern w:val="2"/>
                <w:sz w:val="24"/>
                <w:szCs w:val="24"/>
                <w:u w:val="single"/>
                <w:lang w:val="en-US" w:eastAsia="zh-CN" w:bidi="ar-SA"/>
              </w:rPr>
            </w:pPr>
            <w:r>
              <w:rPr>
                <w:rFonts w:hint="eastAsia" w:ascii="仿宋_GB2312" w:hAnsi="Times New Roman" w:eastAsia="仿宋_GB2312" w:cs="仿宋_GB2312"/>
                <w:color w:val="FF0000"/>
                <w:kern w:val="2"/>
                <w:sz w:val="24"/>
                <w:szCs w:val="24"/>
                <w:lang w:val="en-US" w:eastAsia="zh-CN" w:bidi="ar"/>
              </w:rPr>
              <w:t>此项为必填项，该费用为固定价，金额为综合含税总报价的2.5%</w:t>
            </w:r>
          </w:p>
        </w:tc>
      </w:tr>
      <w:tr w14:paraId="2CD4E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6737" w:type="dxa"/>
            <w:gridSpan w:val="3"/>
            <w:noWrap w:val="0"/>
            <w:vAlign w:val="center"/>
          </w:tcPr>
          <w:p w14:paraId="2FDF3F34">
            <w:pPr>
              <w:keepNext w:val="0"/>
              <w:keepLines w:val="0"/>
              <w:suppressLineNumbers w:val="0"/>
              <w:spacing w:before="0" w:beforeAutospacing="0" w:after="0" w:afterAutospacing="0" w:line="240" w:lineRule="auto"/>
              <w:ind w:left="0" w:leftChars="0" w:right="0" w:rightChars="0" w:firstLine="0" w:firstLineChars="0"/>
              <w:jc w:val="both"/>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我公司承诺本次报价为我公司最终报价，我公司</w:t>
            </w:r>
            <w:r>
              <w:rPr>
                <w:rFonts w:hint="eastAsia" w:ascii="仿宋_GB2312" w:hAnsi="仿宋_GB2312" w:eastAsia="仿宋_GB2312" w:cs="仿宋_GB2312"/>
                <w:b/>
                <w:bCs w:val="0"/>
                <w:sz w:val="24"/>
                <w:lang w:val="en-US" w:eastAsia="zh"/>
                <w:woUserID w:val="1"/>
              </w:rPr>
              <w:t>自愿放弃</w:t>
            </w:r>
            <w:r>
              <w:rPr>
                <w:rFonts w:hint="eastAsia" w:ascii="仿宋_GB2312" w:hAnsi="仿宋_GB2312" w:eastAsia="仿宋_GB2312" w:cs="仿宋_GB2312"/>
                <w:b/>
                <w:bCs w:val="0"/>
                <w:sz w:val="24"/>
                <w:lang w:val="en-US" w:eastAsia="zh-CN"/>
              </w:rPr>
              <w:t>参与后续轮次</w:t>
            </w:r>
            <w:r>
              <w:rPr>
                <w:rFonts w:hint="eastAsia" w:ascii="仿宋_GB2312" w:hAnsi="仿宋_GB2312" w:eastAsia="仿宋_GB2312" w:cs="仿宋_GB2312"/>
                <w:b/>
                <w:bCs w:val="0"/>
                <w:sz w:val="24"/>
                <w:lang w:val="en-US" w:eastAsia="zh"/>
                <w:woUserID w:val="1"/>
              </w:rPr>
              <w:t>竞价的机会</w:t>
            </w:r>
            <w:r>
              <w:rPr>
                <w:rFonts w:hint="eastAsia" w:ascii="仿宋_GB2312" w:hAnsi="仿宋_GB2312" w:eastAsia="仿宋_GB2312" w:cs="仿宋_GB2312"/>
                <w:b/>
                <w:bCs w:val="0"/>
                <w:sz w:val="24"/>
                <w:lang w:val="en-US" w:eastAsia="zh-CN"/>
              </w:rPr>
              <w:t>。</w:t>
            </w:r>
          </w:p>
          <w:p w14:paraId="4A3F6933">
            <w:pPr>
              <w:keepNext w:val="0"/>
              <w:keepLines w:val="0"/>
              <w:suppressLineNumbers w:val="0"/>
              <w:wordWrap w:val="0"/>
              <w:spacing w:before="0" w:beforeAutospacing="0" w:after="0" w:afterAutospacing="0" w:line="240" w:lineRule="auto"/>
              <w:ind w:left="0" w:leftChars="0" w:right="0" w:rightChars="0" w:firstLine="0" w:firstLineChars="0"/>
              <w:jc w:val="right"/>
              <w:rPr>
                <w:rFonts w:hint="eastAsia" w:ascii="仿宋_GB2312" w:hAnsi="仿宋_GB2312" w:eastAsia="仿宋_GB2312" w:cs="仿宋_GB2312"/>
                <w:b/>
                <w:bCs/>
                <w:sz w:val="24"/>
                <w:lang w:val="en-US" w:eastAsia="zh"/>
                <w:woUserID w:val="1"/>
              </w:rPr>
            </w:pPr>
          </w:p>
          <w:p w14:paraId="53C9B633">
            <w:pPr>
              <w:keepNext w:val="0"/>
              <w:keepLines w:val="0"/>
              <w:suppressLineNumbers w:val="0"/>
              <w:wordWrap w:val="0"/>
              <w:spacing w:before="0" w:beforeAutospacing="0" w:after="0" w:afterAutospacing="0" w:line="240" w:lineRule="auto"/>
              <w:ind w:left="0" w:leftChars="0" w:right="0" w:rightChars="0" w:firstLine="0" w:firstLineChars="0"/>
              <w:jc w:val="right"/>
              <w:rPr>
                <w:rFonts w:hint="eastAsia" w:ascii="仿宋_GB2312" w:hAnsi="仿宋_GB2312" w:eastAsia="仿宋_GB2312" w:cs="仿宋_GB2312"/>
                <w:b/>
                <w:bCs/>
                <w:sz w:val="24"/>
                <w:lang w:val="en-US" w:eastAsia="zh"/>
                <w:woUserID w:val="1"/>
              </w:rPr>
            </w:pPr>
            <w:r>
              <w:rPr>
                <w:rFonts w:hint="eastAsia" w:ascii="仿宋_GB2312" w:hAnsi="仿宋_GB2312" w:eastAsia="仿宋_GB2312" w:cs="仿宋_GB2312"/>
                <w:b/>
                <w:bCs/>
                <w:sz w:val="24"/>
                <w:lang w:val="en-US" w:eastAsia="zh"/>
                <w:woUserID w:val="1"/>
              </w:rPr>
              <w:t xml:space="preserve">法定代表人或委托代理人签字（或印鉴）：                </w:t>
            </w:r>
          </w:p>
        </w:tc>
        <w:tc>
          <w:tcPr>
            <w:tcW w:w="3001" w:type="dxa"/>
            <w:noWrap w:val="0"/>
            <w:vAlign w:val="center"/>
          </w:tcPr>
          <w:p w14:paraId="428E84BE">
            <w:pPr>
              <w:keepNext w:val="0"/>
              <w:keepLines w:val="0"/>
              <w:widowControl w:val="0"/>
              <w:suppressLineNumbers w:val="0"/>
              <w:spacing w:before="0" w:beforeAutospacing="0" w:after="0" w:afterAutospacing="0"/>
              <w:ind w:left="0" w:right="0"/>
              <w:jc w:val="both"/>
            </w:pPr>
            <w:r>
              <w:rPr>
                <w:rFonts w:hint="eastAsia" w:ascii="仿宋_GB2312" w:hAnsi="Calibri" w:eastAsia="仿宋_GB2312" w:cs="仿宋_GB2312"/>
                <w:b/>
                <w:bCs/>
                <w:kern w:val="2"/>
                <w:sz w:val="24"/>
                <w:szCs w:val="24"/>
                <w:u w:val="single"/>
                <w:lang w:val="en-US" w:eastAsia="zh-CN" w:bidi="ar"/>
              </w:rPr>
              <w:t>注：</w:t>
            </w:r>
            <w:r>
              <w:rPr>
                <w:rFonts w:hint="eastAsia" w:ascii="仿宋_GB2312" w:hAnsi="Calibri" w:eastAsia="仿宋_GB2312" w:cs="仿宋_GB2312"/>
                <w:b/>
                <w:bCs/>
                <w:kern w:val="2"/>
                <w:sz w:val="24"/>
                <w:szCs w:val="24"/>
                <w:lang w:val="en-US" w:eastAsia="zh-CN" w:bidi="ar"/>
              </w:rPr>
              <w:t>本条款签署后，评审组不再组织对本公司的电话谈判竞价，以本轮综合含税总报价作为最终报价参与评审；未按要求签署的，视为愿意参与后续轮次竞价。</w:t>
            </w:r>
          </w:p>
          <w:p w14:paraId="13E0C70C">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 w:bidi="ar-SA"/>
                <w:woUserID w:val="1"/>
              </w:rPr>
            </w:pPr>
          </w:p>
        </w:tc>
      </w:tr>
    </w:tbl>
    <w:p w14:paraId="1F8F7B07">
      <w:pPr>
        <w:spacing w:line="576" w:lineRule="exact"/>
        <w:ind w:firstLine="482"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b/>
          <w:bCs/>
          <w:color w:val="auto"/>
          <w:sz w:val="24"/>
          <w:lang w:eastAsia="zh-CN"/>
        </w:rPr>
        <w:t>注</w:t>
      </w:r>
      <w:r>
        <w:rPr>
          <w:rFonts w:hint="eastAsia" w:ascii="仿宋_GB2312" w:hAnsi="仿宋_GB2312" w:eastAsia="仿宋_GB2312" w:cs="仿宋_GB2312"/>
          <w:color w:val="auto"/>
          <w:sz w:val="24"/>
          <w:lang w:eastAsia="zh-CN"/>
        </w:rPr>
        <w:t>：</w:t>
      </w:r>
    </w:p>
    <w:p w14:paraId="3413C00F">
      <w:pPr>
        <w:keepNext w:val="0"/>
        <w:keepLines w:val="0"/>
        <w:widowControl w:val="0"/>
        <w:suppressLineNumbers w:val="0"/>
        <w:autoSpaceDE w:val="0"/>
        <w:autoSpaceDN/>
        <w:spacing w:before="0" w:beforeAutospacing="0" w:after="0" w:afterAutospacing="0" w:line="576" w:lineRule="exact"/>
        <w:ind w:left="0" w:right="0" w:firstLine="480" w:firstLineChars="200"/>
        <w:jc w:val="both"/>
        <w:rPr>
          <w:rFonts w:hint="eastAsia" w:ascii="仿宋_GB2312" w:hAnsi="Times New Roman" w:eastAsia="仿宋_GB2312" w:cs="仿宋_GB2312"/>
          <w:bCs/>
          <w:kern w:val="2"/>
          <w:sz w:val="24"/>
          <w:szCs w:val="24"/>
        </w:rPr>
      </w:pPr>
      <w:r>
        <w:rPr>
          <w:rFonts w:hint="eastAsia" w:ascii="仿宋_GB2312" w:hAnsi="Times New Roman" w:eastAsia="仿宋_GB2312" w:cs="仿宋_GB2312"/>
          <w:bCs/>
          <w:color w:val="FF0000"/>
          <w:kern w:val="2"/>
          <w:sz w:val="24"/>
          <w:szCs w:val="24"/>
          <w:lang w:val="en-US" w:eastAsia="zh-CN" w:bidi="ar"/>
        </w:rPr>
        <w:t>综合含税总报价中包含安全文明施工费（该费用为固定价，为综合含税总报价的2.5%）</w:t>
      </w:r>
      <w:r>
        <w:rPr>
          <w:rFonts w:hint="eastAsia" w:ascii="仿宋_GB2312" w:hAnsi="Times New Roman" w:eastAsia="仿宋_GB2312" w:cs="仿宋_GB2312"/>
          <w:bCs/>
          <w:kern w:val="2"/>
          <w:sz w:val="24"/>
          <w:szCs w:val="24"/>
          <w:lang w:val="en-US" w:eastAsia="zh-CN" w:bidi="ar"/>
        </w:rPr>
        <w:t>，若响应人的本项报价不符合比例要求的，采购人有权废除其响应资格。合同履行期间，乙方应足额投入安全文明施工费。</w:t>
      </w:r>
    </w:p>
    <w:p w14:paraId="36974B01">
      <w:pPr>
        <w:keepNext w:val="0"/>
        <w:keepLines w:val="0"/>
        <w:widowControl w:val="0"/>
        <w:suppressLineNumbers w:val="0"/>
        <w:autoSpaceDE w:val="0"/>
        <w:autoSpaceDN/>
        <w:spacing w:before="0" w:beforeAutospacing="0" w:after="0" w:afterAutospacing="0" w:line="576" w:lineRule="exact"/>
        <w:ind w:left="0" w:right="0" w:firstLine="480" w:firstLineChars="20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2.报价有效期为报价截止之日起90天（到期日为周末或法定节假日的，顺延至下一个工作日）。</w:t>
      </w:r>
    </w:p>
    <w:p w14:paraId="6040B575">
      <w:pPr>
        <w:keepNext w:val="0"/>
        <w:keepLines w:val="0"/>
        <w:widowControl w:val="0"/>
        <w:suppressLineNumbers w:val="0"/>
        <w:autoSpaceDE w:val="0"/>
        <w:autoSpaceDN/>
        <w:spacing w:before="0" w:beforeAutospacing="0" w:after="0" w:afterAutospacing="0" w:line="576" w:lineRule="exact"/>
        <w:ind w:left="0" w:right="0" w:firstLine="480" w:firstLineChars="20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3.法定代表人亲自报价的，应提供法定代表人身份证明；非报价单位法定代表人亲自报价的，应提供授权委托书（经法定代表人签字并加盖公司公章，授权范围应至少包括报价、谈判、签订合同）。</w:t>
      </w:r>
    </w:p>
    <w:p w14:paraId="7CD30ADC">
      <w:pPr>
        <w:keepNext w:val="0"/>
        <w:keepLines w:val="0"/>
        <w:widowControl w:val="0"/>
        <w:suppressLineNumbers w:val="0"/>
        <w:spacing w:before="0" w:beforeAutospacing="0" w:after="0" w:afterAutospacing="0" w:line="576" w:lineRule="exact"/>
        <w:ind w:left="0" w:right="0" w:firstLine="480" w:firstLineChars="200"/>
        <w:jc w:val="both"/>
        <w:rPr>
          <w:rFonts w:hint="eastAsia" w:ascii="仿宋_GB2312" w:eastAsia="仿宋_GB2312" w:cs="仿宋_GB2312"/>
          <w:kern w:val="2"/>
          <w:sz w:val="24"/>
          <w:szCs w:val="24"/>
        </w:rPr>
      </w:pPr>
      <w:r>
        <w:rPr>
          <w:rFonts w:hint="eastAsia" w:ascii="仿宋_GB2312" w:hAnsi="Calibri" w:eastAsia="仿宋_GB2312" w:cs="仿宋_GB2312"/>
          <w:kern w:val="2"/>
          <w:sz w:val="24"/>
          <w:szCs w:val="24"/>
          <w:lang w:val="en-US" w:eastAsia="zh-CN" w:bidi="ar"/>
        </w:rPr>
        <w:t>4.本报价单标注的实质性条款为项目合同的主要条款，若成交，响应人不得要求对实质性条款作出实质性修改，否则采购人有权取消其成交资格。</w:t>
      </w:r>
    </w:p>
    <w:p w14:paraId="34954C03">
      <w:pPr>
        <w:keepNext w:val="0"/>
        <w:keepLines w:val="0"/>
        <w:widowControl w:val="0"/>
        <w:suppressLineNumbers w:val="0"/>
        <w:spacing w:before="0" w:beforeAutospacing="0" w:after="0" w:afterAutospacing="0" w:line="576" w:lineRule="exact"/>
        <w:ind w:left="0" w:right="0"/>
        <w:jc w:val="both"/>
      </w:pPr>
      <w:r>
        <w:rPr>
          <w:rFonts w:hint="eastAsia" w:ascii="仿宋_GB2312" w:hAnsi="Calibri" w:eastAsia="仿宋_GB2312" w:cs="仿宋_GB2312"/>
          <w:kern w:val="2"/>
          <w:sz w:val="24"/>
          <w:szCs w:val="24"/>
          <w:lang w:val="en-US" w:eastAsia="zh-CN" w:bidi="ar"/>
        </w:rPr>
        <w:t>5.本项目第一次报价</w:t>
      </w:r>
      <w:r>
        <w:rPr>
          <w:rFonts w:hint="eastAsia" w:ascii="仿宋_GB2312" w:eastAsia="仿宋_GB2312" w:cs="仿宋_GB2312"/>
          <w:kern w:val="2"/>
          <w:sz w:val="24"/>
          <w:szCs w:val="24"/>
          <w:lang w:val="en-US" w:eastAsia="zh-CN" w:bidi="ar"/>
        </w:rPr>
        <w:t>截止</w:t>
      </w:r>
      <w:r>
        <w:rPr>
          <w:rFonts w:hint="eastAsia" w:ascii="仿宋_GB2312" w:hAnsi="Calibri" w:eastAsia="仿宋_GB2312" w:cs="仿宋_GB2312"/>
          <w:kern w:val="2"/>
          <w:sz w:val="24"/>
          <w:szCs w:val="24"/>
          <w:lang w:val="en-US" w:eastAsia="zh-CN" w:bidi="ar"/>
        </w:rPr>
        <w:t>后响应人不足三家，采购人选择开展第二次竞价采购的，本响应报价及响应文件仍有效，采购人有权不退回且将该响应文件与本项目第二次竞价采购中的其他响应人一起作为本项目评审对象。</w:t>
      </w:r>
    </w:p>
    <w:p w14:paraId="5A9802F5">
      <w:pPr>
        <w:pStyle w:val="16"/>
        <w:jc w:val="center"/>
        <w:rPr>
          <w:rFonts w:hint="eastAsia" w:ascii="仿宋_GB2312" w:hAnsi="仿宋_GB2312" w:eastAsia="仿宋_GB2312" w:cs="仿宋_GB2312"/>
          <w:b/>
          <w:bCs w:val="0"/>
          <w:sz w:val="24"/>
          <w:lang w:val="en-US" w:eastAsia="zh-CN"/>
        </w:rPr>
      </w:pPr>
    </w:p>
    <w:p w14:paraId="6617B99F">
      <w:pPr>
        <w:pStyle w:val="16"/>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报价明细表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2505"/>
        <w:gridCol w:w="2145"/>
        <w:gridCol w:w="1695"/>
        <w:gridCol w:w="1412"/>
      </w:tblGrid>
      <w:tr w14:paraId="72A1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vAlign w:val="center"/>
          </w:tcPr>
          <w:p w14:paraId="02820D2F">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序号</w:t>
            </w:r>
          </w:p>
        </w:tc>
        <w:tc>
          <w:tcPr>
            <w:tcW w:w="2505" w:type="dxa"/>
            <w:vAlign w:val="center"/>
          </w:tcPr>
          <w:p w14:paraId="70DF3FB6">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项目明细</w:t>
            </w:r>
          </w:p>
        </w:tc>
        <w:tc>
          <w:tcPr>
            <w:tcW w:w="2145" w:type="dxa"/>
            <w:vAlign w:val="center"/>
          </w:tcPr>
          <w:p w14:paraId="36746234">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综合含税单价（元）</w:t>
            </w:r>
          </w:p>
        </w:tc>
        <w:tc>
          <w:tcPr>
            <w:tcW w:w="1695" w:type="dxa"/>
            <w:vAlign w:val="center"/>
          </w:tcPr>
          <w:p w14:paraId="7B2747D1">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合价（元）</w:t>
            </w:r>
          </w:p>
        </w:tc>
        <w:tc>
          <w:tcPr>
            <w:tcW w:w="1412" w:type="dxa"/>
            <w:vAlign w:val="center"/>
          </w:tcPr>
          <w:p w14:paraId="561BFF83">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备注</w:t>
            </w:r>
          </w:p>
        </w:tc>
      </w:tr>
      <w:tr w14:paraId="7E63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vAlign w:val="center"/>
          </w:tcPr>
          <w:p w14:paraId="7B4122B4">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1</w:t>
            </w:r>
          </w:p>
        </w:tc>
        <w:tc>
          <w:tcPr>
            <w:tcW w:w="2505" w:type="dxa"/>
            <w:vAlign w:val="center"/>
          </w:tcPr>
          <w:p w14:paraId="1DDE7FE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2145" w:type="dxa"/>
            <w:vAlign w:val="center"/>
          </w:tcPr>
          <w:p w14:paraId="3BDC114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695" w:type="dxa"/>
            <w:vAlign w:val="center"/>
          </w:tcPr>
          <w:p w14:paraId="03FDD95E">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vAlign w:val="center"/>
          </w:tcPr>
          <w:p w14:paraId="07B3805A">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41BE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vAlign w:val="center"/>
          </w:tcPr>
          <w:p w14:paraId="214EE394">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w:t>
            </w:r>
          </w:p>
        </w:tc>
        <w:tc>
          <w:tcPr>
            <w:tcW w:w="2505" w:type="dxa"/>
            <w:vAlign w:val="center"/>
          </w:tcPr>
          <w:p w14:paraId="175D44E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2145" w:type="dxa"/>
            <w:vAlign w:val="center"/>
          </w:tcPr>
          <w:p w14:paraId="0C0F3F4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695" w:type="dxa"/>
            <w:vAlign w:val="center"/>
          </w:tcPr>
          <w:p w14:paraId="4CFF075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vAlign w:val="center"/>
          </w:tcPr>
          <w:p w14:paraId="75999B7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2AB3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794" w:type="dxa"/>
            <w:gridSpan w:val="3"/>
            <w:vAlign w:val="center"/>
          </w:tcPr>
          <w:p w14:paraId="28B71FB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合计（即</w:t>
            </w:r>
            <w:r>
              <w:rPr>
                <w:rFonts w:hint="eastAsia" w:ascii="仿宋_GB2312" w:hAnsi="仿宋_GB2312" w:eastAsia="仿宋_GB2312" w:cs="仿宋_GB2312"/>
                <w:bCs/>
                <w:sz w:val="24"/>
                <w:szCs w:val="24"/>
                <w:lang w:eastAsia="zh-CN"/>
              </w:rPr>
              <w:t>综合含税总报价</w:t>
            </w:r>
            <w:r>
              <w:rPr>
                <w:rFonts w:hint="eastAsia" w:ascii="仿宋_GB2312" w:hAnsi="仿宋_GB2312" w:eastAsia="仿宋_GB2312" w:cs="仿宋_GB2312"/>
                <w:b w:val="0"/>
                <w:bCs/>
                <w:spacing w:val="0"/>
                <w:kern w:val="2"/>
                <w:sz w:val="24"/>
                <w:szCs w:val="24"/>
                <w:lang w:val="en-US" w:eastAsia="zh-CN" w:bidi="ar-SA"/>
              </w:rPr>
              <w:t>）</w:t>
            </w:r>
          </w:p>
        </w:tc>
        <w:tc>
          <w:tcPr>
            <w:tcW w:w="1695" w:type="dxa"/>
            <w:vAlign w:val="center"/>
          </w:tcPr>
          <w:p w14:paraId="0A82FDC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vAlign w:val="center"/>
          </w:tcPr>
          <w:p w14:paraId="42361D04">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bl>
    <w:p w14:paraId="0EF3E9DF">
      <w:pPr>
        <w:pStyle w:val="16"/>
        <w:jc w:val="center"/>
        <w:rPr>
          <w:rFonts w:hint="eastAsia" w:ascii="仿宋_GB2312" w:hAnsi="仿宋_GB2312" w:eastAsia="仿宋_GB2312" w:cs="仿宋_GB2312"/>
          <w:b/>
          <w:bCs w:val="0"/>
          <w:sz w:val="24"/>
          <w:lang w:val="en-US" w:eastAsia="zh-CN"/>
        </w:rPr>
      </w:pPr>
    </w:p>
    <w:p w14:paraId="1E117510">
      <w:pPr>
        <w:pStyle w:val="16"/>
        <w:spacing w:line="360" w:lineRule="auto"/>
        <w:rPr>
          <w:rFonts w:hint="eastAsia" w:ascii="仿宋_GB2312" w:hAnsi="仿宋_GB2312" w:eastAsia="仿宋_GB2312" w:cs="仿宋_GB2312"/>
          <w:b/>
          <w:bCs/>
          <w:color w:val="auto"/>
          <w:sz w:val="24"/>
          <w:highlight w:val="none"/>
          <w:lang w:val="zh-CN"/>
        </w:rPr>
      </w:pPr>
      <w:r>
        <w:rPr>
          <w:rFonts w:hint="eastAsia" w:ascii="仿宋_GB2312" w:hAnsi="仿宋_GB2312" w:eastAsia="仿宋_GB2312" w:cs="仿宋_GB2312"/>
          <w:bCs w:val="0"/>
          <w:spacing w:val="0"/>
          <w:kern w:val="2"/>
          <w:sz w:val="24"/>
          <w:szCs w:val="24"/>
          <w:lang w:val="en-US" w:eastAsia="zh-CN" w:bidi="ar-SA"/>
        </w:rPr>
        <w:t>注：此表由</w:t>
      </w:r>
      <w:r>
        <w:rPr>
          <w:rFonts w:hint="eastAsia" w:ascii="仿宋_GB2312" w:hAnsi="仿宋_GB2312" w:eastAsia="仿宋_GB2312" w:cs="仿宋_GB2312"/>
          <w:bCs w:val="0"/>
          <w:spacing w:val="0"/>
          <w:kern w:val="2"/>
          <w:sz w:val="24"/>
          <w:szCs w:val="24"/>
          <w:lang w:val="en-US" w:eastAsia="zh" w:bidi="ar-SA"/>
        </w:rPr>
        <w:t>响应人</w:t>
      </w:r>
      <w:r>
        <w:rPr>
          <w:rFonts w:hint="eastAsia" w:ascii="仿宋_GB2312" w:hAnsi="仿宋_GB2312" w:eastAsia="仿宋_GB2312" w:cs="仿宋_GB2312"/>
          <w:bCs w:val="0"/>
          <w:spacing w:val="0"/>
          <w:kern w:val="2"/>
          <w:sz w:val="24"/>
          <w:szCs w:val="24"/>
          <w:lang w:val="en-US" w:eastAsia="zh-CN" w:bidi="ar-SA"/>
        </w:rPr>
        <w:t>自行填写，合计金额应与项目报价表中的综合含税总报价一致。</w:t>
      </w:r>
    </w:p>
    <w:p w14:paraId="75F65992">
      <w:pPr>
        <w:keepNext w:val="0"/>
        <w:keepLines w:val="0"/>
        <w:pageBreakBefore w:val="0"/>
        <w:widowControl/>
        <w:numPr>
          <w:ilvl w:val="-1"/>
          <w:numId w:val="0"/>
        </w:numPr>
        <w:kinsoku/>
        <w:wordWrap/>
        <w:overflowPunct/>
        <w:topLinePunct w:val="0"/>
        <w:autoSpaceDE/>
        <w:autoSpaceDN/>
        <w:bidi w:val="0"/>
        <w:spacing w:line="240" w:lineRule="auto"/>
        <w:ind w:left="0" w:leftChars="0"/>
        <w:textAlignment w:val="auto"/>
        <w:rPr>
          <w:rFonts w:hint="eastAsia" w:ascii="仿宋_GB2312" w:hAnsi="仿宋_GB2312" w:eastAsia="仿宋_GB2312" w:cs="仿宋_GB2312"/>
          <w:b/>
          <w:bCs/>
          <w:color w:val="auto"/>
          <w:sz w:val="24"/>
          <w:highlight w:val="none"/>
          <w:lang w:val="zh-CN"/>
        </w:rPr>
      </w:pPr>
    </w:p>
    <w:p w14:paraId="1C840404">
      <w:pPr>
        <w:keepNext w:val="0"/>
        <w:keepLines w:val="0"/>
        <w:pageBreakBefore w:val="0"/>
        <w:widowControl/>
        <w:numPr>
          <w:ilvl w:val="-1"/>
          <w:numId w:val="0"/>
        </w:numPr>
        <w:kinsoku/>
        <w:wordWrap/>
        <w:overflowPunct/>
        <w:topLinePunct w:val="0"/>
        <w:autoSpaceDE/>
        <w:autoSpaceDN/>
        <w:bidi w:val="0"/>
        <w:spacing w:line="240" w:lineRule="auto"/>
        <w:ind w:left="0" w:leftChars="0"/>
        <w:textAlignment w:val="auto"/>
        <w:rPr>
          <w:rFonts w:hint="eastAsia" w:ascii="仿宋_GB2312" w:hAnsi="仿宋_GB2312" w:eastAsia="仿宋_GB2312" w:cs="仿宋_GB2312"/>
          <w:b/>
          <w:bCs/>
          <w:color w:val="auto"/>
          <w:sz w:val="24"/>
          <w:highlight w:val="none"/>
          <w:lang w:val="zh-CN"/>
        </w:rPr>
      </w:pPr>
      <w:r>
        <w:rPr>
          <w:rFonts w:hint="eastAsia" w:ascii="仿宋_GB2312" w:hAnsi="仿宋_GB2312" w:eastAsia="仿宋_GB2312" w:cs="仿宋_GB2312"/>
          <w:b/>
          <w:bCs/>
          <w:color w:val="auto"/>
          <w:sz w:val="24"/>
          <w:highlight w:val="none"/>
          <w:lang w:val="zh-CN"/>
        </w:rPr>
        <w:br w:type="page"/>
      </w:r>
    </w:p>
    <w:p w14:paraId="6A80710D">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zh-CN"/>
        </w:rPr>
        <w:t>附件</w:t>
      </w:r>
      <w:r>
        <w:rPr>
          <w:rFonts w:hint="eastAsia" w:ascii="仿宋_GB2312" w:hAnsi="仿宋_GB2312" w:eastAsia="仿宋_GB2312" w:cs="仿宋_GB2312"/>
          <w:b/>
          <w:bCs/>
          <w:color w:val="auto"/>
          <w:sz w:val="24"/>
          <w:highlight w:val="none"/>
          <w:lang w:val="en-US" w:eastAsia="zh-CN"/>
        </w:rPr>
        <w:t>2：</w:t>
      </w:r>
    </w:p>
    <w:p w14:paraId="38CAFF51">
      <w:pPr>
        <w:adjustRightInd/>
        <w:snapToGrid/>
        <w:spacing w:line="240" w:lineRule="auto"/>
        <w:jc w:val="center"/>
        <w:outlineLvl w:val="9"/>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法定代表人身份证明</w:t>
      </w:r>
    </w:p>
    <w:p w14:paraId="23DEEE3A">
      <w:pPr>
        <w:widowControl/>
        <w:spacing w:line="360" w:lineRule="auto"/>
        <w:rPr>
          <w:rFonts w:ascii="仿宋_GB2312" w:hAnsi="仿宋_GB2312" w:eastAsia="仿宋_GB2312" w:cs="仿宋_GB2312"/>
          <w:sz w:val="24"/>
        </w:rPr>
      </w:pPr>
    </w:p>
    <w:p w14:paraId="7EA5D252">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(单位名称）</w:t>
      </w:r>
    </w:p>
    <w:p w14:paraId="7C937CC4">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送达地址：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成交</w:t>
      </w:r>
      <w:r>
        <w:rPr>
          <w:rFonts w:hint="eastAsia" w:ascii="仿宋_GB2312" w:hAnsi="仿宋_GB2312" w:eastAsia="仿宋_GB2312" w:cs="仿宋_GB2312"/>
          <w:sz w:val="24"/>
        </w:rPr>
        <w:t>后合同及合同履行资料邮寄地址）</w:t>
      </w:r>
    </w:p>
    <w:p w14:paraId="443CC1AD">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成立时间：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0E3E4326">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经营期限：</w:t>
      </w:r>
      <w:r>
        <w:rPr>
          <w:rFonts w:hint="eastAsia" w:ascii="仿宋_GB2312" w:hAnsi="仿宋_GB2312" w:eastAsia="仿宋_GB2312" w:cs="仿宋_GB2312"/>
          <w:sz w:val="24"/>
          <w:u w:val="single"/>
        </w:rPr>
        <w:t xml:space="preserve">                                </w:t>
      </w:r>
    </w:p>
    <w:p w14:paraId="4518DBFF">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姓名：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性别：</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职务：</w:t>
      </w:r>
      <w:r>
        <w:rPr>
          <w:rFonts w:hint="eastAsia" w:ascii="仿宋_GB2312" w:hAnsi="仿宋_GB2312" w:eastAsia="仿宋_GB2312" w:cs="仿宋_GB2312"/>
          <w:sz w:val="24"/>
          <w:u w:val="single"/>
        </w:rPr>
        <w:t xml:space="preserve">                   </w:t>
      </w:r>
    </w:p>
    <w:p w14:paraId="0BE07CE1">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名称）的法定代表人。</w:t>
      </w:r>
    </w:p>
    <w:p w14:paraId="1291A0F7">
      <w:pPr>
        <w:widowControl/>
        <w:spacing w:line="440" w:lineRule="exact"/>
        <w:ind w:firstLine="960" w:firstLineChars="400"/>
        <w:rPr>
          <w:rFonts w:ascii="仿宋_GB2312" w:hAnsi="仿宋_GB2312" w:eastAsia="仿宋_GB2312" w:cs="仿宋_GB2312"/>
          <w:sz w:val="24"/>
        </w:rPr>
      </w:pPr>
      <w:r>
        <w:rPr>
          <w:rFonts w:hint="eastAsia" w:ascii="仿宋_GB2312" w:hAnsi="仿宋_GB2312" w:eastAsia="仿宋_GB2312" w:cs="仿宋_GB2312"/>
          <w:sz w:val="24"/>
        </w:rPr>
        <w:t>特此证明。</w:t>
      </w:r>
    </w:p>
    <w:p w14:paraId="39324D82">
      <w:pPr>
        <w:widowControl/>
        <w:spacing w:line="440" w:lineRule="exact"/>
        <w:ind w:firstLine="480" w:firstLineChars="200"/>
        <w:rPr>
          <w:rFonts w:ascii="仿宋_GB2312" w:hAnsi="仿宋_GB2312" w:eastAsia="仿宋_GB2312" w:cs="仿宋_GB2312"/>
          <w:sz w:val="24"/>
        </w:rPr>
      </w:pPr>
    </w:p>
    <w:p w14:paraId="1D8368B5">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附：法定代表人身份证复印件</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14:paraId="7CB3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819" w:type="dxa"/>
            <w:noWrap w:val="0"/>
            <w:vAlign w:val="center"/>
          </w:tcPr>
          <w:p w14:paraId="0A4C7DA2">
            <w:pPr>
              <w:keepNext w:val="0"/>
              <w:keepLines w:val="0"/>
              <w:widowControl/>
              <w:suppressLineNumbers w:val="0"/>
              <w:snapToGrid w:val="0"/>
              <w:spacing w:before="0" w:beforeLines="50" w:beforeAutospacing="0" w:after="0" w:afterLines="50" w:afterAutospacing="0" w:line="4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法定代表人身份证复印件正面</w:t>
            </w:r>
          </w:p>
        </w:tc>
        <w:tc>
          <w:tcPr>
            <w:tcW w:w="4819" w:type="dxa"/>
            <w:noWrap w:val="0"/>
            <w:vAlign w:val="center"/>
          </w:tcPr>
          <w:p w14:paraId="77FAE5C1">
            <w:pPr>
              <w:keepNext w:val="0"/>
              <w:keepLines w:val="0"/>
              <w:widowControl/>
              <w:suppressLineNumbers w:val="0"/>
              <w:snapToGrid w:val="0"/>
              <w:spacing w:before="0" w:beforeLines="50" w:beforeAutospacing="0" w:after="0" w:afterLines="50" w:afterAutospacing="0" w:line="4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法定代表人身份证复印件反面</w:t>
            </w:r>
          </w:p>
        </w:tc>
      </w:tr>
    </w:tbl>
    <w:p w14:paraId="3533C23E">
      <w:pPr>
        <w:widowControl/>
        <w:spacing w:line="440" w:lineRule="exact"/>
        <w:ind w:firstLine="480" w:firstLineChars="200"/>
        <w:rPr>
          <w:rFonts w:ascii="仿宋_GB2312" w:hAnsi="仿宋_GB2312" w:eastAsia="仿宋_GB2312" w:cs="仿宋_GB2312"/>
          <w:sz w:val="24"/>
        </w:rPr>
      </w:pPr>
    </w:p>
    <w:p w14:paraId="5D137E94">
      <w:pPr>
        <w:widowControl/>
        <w:spacing w:line="440" w:lineRule="exact"/>
        <w:ind w:firstLine="3600" w:firstLineChars="1500"/>
        <w:rPr>
          <w:rFonts w:ascii="仿宋_GB2312" w:hAnsi="仿宋_GB2312" w:eastAsia="仿宋_GB2312" w:cs="仿宋_GB2312"/>
          <w:sz w:val="24"/>
        </w:rPr>
      </w:pP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（盖单位公章/专用章）</w:t>
      </w:r>
    </w:p>
    <w:p w14:paraId="789C8972">
      <w:pPr>
        <w:pStyle w:val="16"/>
        <w:ind w:firstLine="3640" w:firstLineChars="1400"/>
      </w:pPr>
      <w:r>
        <w:rPr>
          <w:rFonts w:hint="eastAsia" w:ascii="仿宋_GB2312" w:hAnsi="仿宋_GB2312" w:eastAsia="仿宋_GB2312" w:cs="仿宋_GB2312"/>
          <w:sz w:val="24"/>
        </w:rPr>
        <w:t>联系电话：</w:t>
      </w:r>
      <w:r>
        <w:rPr>
          <w:rFonts w:hint="eastAsia" w:ascii="仿宋_GB2312" w:hAnsi="仿宋_GB2312" w:eastAsia="仿宋_GB2312" w:cs="仿宋_GB2312"/>
          <w:sz w:val="24"/>
          <w:u w:val="single"/>
        </w:rPr>
        <w:t xml:space="preserve">                                 </w:t>
      </w:r>
    </w:p>
    <w:p w14:paraId="3AF34677">
      <w:pPr>
        <w:widowControl/>
        <w:spacing w:line="440" w:lineRule="exact"/>
        <w:ind w:firstLine="6840" w:firstLineChars="2850"/>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5D4A413C">
      <w:pPr>
        <w:widowControl/>
        <w:spacing w:line="440" w:lineRule="exact"/>
        <w:ind w:firstLine="480" w:firstLineChars="200"/>
        <w:rPr>
          <w:rFonts w:ascii="仿宋_GB2312" w:hAnsi="仿宋_GB2312" w:eastAsia="仿宋_GB2312" w:cs="仿宋_GB2312"/>
          <w:sz w:val="24"/>
        </w:rPr>
      </w:pPr>
    </w:p>
    <w:p w14:paraId="6B496715">
      <w:pPr>
        <w:widowControl/>
        <w:spacing w:line="440" w:lineRule="exact"/>
        <w:ind w:firstLine="480" w:firstLineChars="200"/>
        <w:rPr>
          <w:rFonts w:ascii="仿宋_GB2312" w:hAnsi="仿宋_GB2312" w:eastAsia="仿宋_GB2312" w:cs="仿宋_GB2312"/>
          <w:sz w:val="24"/>
        </w:rPr>
      </w:pPr>
    </w:p>
    <w:p w14:paraId="5328040E">
      <w:pPr>
        <w:widowControl/>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注：适用于法定代表人亲自报价而不委托代理人报价，</w:t>
      </w:r>
      <w:r>
        <w:rPr>
          <w:rFonts w:hint="eastAsia" w:ascii="仿宋_GB2312" w:hAnsi="仿宋_GB2312" w:eastAsia="仿宋_GB2312" w:cs="仿宋_GB2312"/>
          <w:sz w:val="24"/>
        </w:rPr>
        <w:t>盖单位公章/专用章即视为</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确认“复印件与原件核对一致”</w:t>
      </w:r>
      <w:r>
        <w:rPr>
          <w:rFonts w:hint="eastAsia" w:ascii="仿宋_GB2312" w:hAnsi="仿宋_GB2312" w:eastAsia="仿宋_GB2312" w:cs="仿宋_GB2312"/>
          <w:szCs w:val="21"/>
        </w:rPr>
        <w:t>。</w:t>
      </w:r>
    </w:p>
    <w:p w14:paraId="64C398A3">
      <w:pPr>
        <w:widowControl/>
        <w:rPr>
          <w:rFonts w:ascii="仿宋_GB2312" w:hAnsi="仿宋_GB2312" w:eastAsia="仿宋_GB2312" w:cs="仿宋_GB2312"/>
          <w:szCs w:val="21"/>
        </w:rPr>
      </w:pPr>
      <w:r>
        <w:rPr>
          <w:rFonts w:hint="eastAsia" w:ascii="仿宋_GB2312" w:hAnsi="仿宋_GB2312" w:eastAsia="仿宋_GB2312" w:cs="仿宋_GB2312"/>
          <w:szCs w:val="21"/>
        </w:rPr>
        <w:br w:type="page"/>
      </w:r>
    </w:p>
    <w:p w14:paraId="21F496D6">
      <w:pPr>
        <w:keepNext w:val="0"/>
        <w:keepLines w:val="0"/>
        <w:pageBreakBefore w:val="0"/>
        <w:widowControl/>
        <w:kinsoku/>
        <w:wordWrap/>
        <w:overflowPunct/>
        <w:topLinePunct w:val="0"/>
        <w:autoSpaceDE/>
        <w:autoSpaceDN/>
        <w:bidi w:val="0"/>
        <w:adjustRightInd/>
        <w:spacing w:line="240" w:lineRule="auto"/>
        <w:ind w:firstLine="0" w:firstLineChars="0"/>
        <w:textAlignment w:val="auto"/>
        <w:rPr>
          <w:rFonts w:hint="eastAsia" w:ascii="仿宋_GB2312" w:hAnsi="仿宋_GB2312" w:eastAsia="仿宋_GB2312" w:cs="仿宋_GB2312"/>
          <w:b/>
          <w:bCs/>
          <w:szCs w:val="21"/>
          <w:lang w:eastAsia="zh-CN"/>
        </w:rPr>
      </w:pPr>
      <w:r>
        <w:rPr>
          <w:rFonts w:hint="eastAsia" w:ascii="仿宋_GB2312" w:hAnsi="仿宋_GB2312" w:eastAsia="仿宋_GB2312" w:cs="仿宋_GB2312"/>
          <w:b/>
          <w:bCs/>
          <w:color w:val="auto"/>
          <w:sz w:val="24"/>
          <w:szCs w:val="24"/>
          <w:highlight w:val="none"/>
          <w:lang w:eastAsia="zh-CN"/>
        </w:rPr>
        <w:t>附件</w:t>
      </w: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lang w:eastAsia="zh-CN"/>
        </w:rPr>
        <w:t>：</w:t>
      </w:r>
    </w:p>
    <w:p w14:paraId="7D2DC599">
      <w:pPr>
        <w:adjustRightInd w:val="0"/>
        <w:snapToGrid w:val="0"/>
        <w:spacing w:line="300" w:lineRule="auto"/>
        <w:jc w:val="center"/>
        <w:outlineLvl w:val="0"/>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授权委托书</w:t>
      </w:r>
    </w:p>
    <w:p w14:paraId="345E4644">
      <w:pPr>
        <w:widowControl/>
        <w:spacing w:line="360" w:lineRule="auto"/>
        <w:rPr>
          <w:rFonts w:ascii="仿宋_GB2312" w:hAnsi="仿宋_GB2312" w:eastAsia="仿宋_GB2312" w:cs="仿宋_GB2312"/>
          <w:sz w:val="24"/>
        </w:rPr>
      </w:pPr>
    </w:p>
    <w:p w14:paraId="13B2D4A4">
      <w:pPr>
        <w:tabs>
          <w:tab w:val="left" w:pos="900"/>
        </w:tabs>
        <w:adjustRightInd w:val="0"/>
        <w:snapToGrid w:val="0"/>
        <w:spacing w:line="30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本人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名称)的法定代表人，现授权</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为我方代理人。代理人以我方的名义签署、澄清、说明、补正、递交、撤回、修改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（项目名称）响应文件、签订合同和处理有关事宜，其法律后果由我方承担。</w:t>
      </w:r>
    </w:p>
    <w:p w14:paraId="1D72637C">
      <w:pPr>
        <w:tabs>
          <w:tab w:val="left" w:pos="900"/>
        </w:tabs>
        <w:adjustRightInd w:val="0"/>
        <w:snapToGrid w:val="0"/>
        <w:spacing w:line="30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授权有效期：自本授权委托书签署之日起至本项目采购文件规定的“报价有效期”结束为止。</w:t>
      </w:r>
    </w:p>
    <w:p w14:paraId="409E0A7E">
      <w:pPr>
        <w:widowControl/>
        <w:tabs>
          <w:tab w:val="left" w:pos="900"/>
        </w:tabs>
        <w:adjustRightInd w:val="0"/>
        <w:snapToGrid w:val="0"/>
        <w:spacing w:line="30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代理人无转委托权。</w:t>
      </w:r>
    </w:p>
    <w:p w14:paraId="5C1AD200">
      <w:pPr>
        <w:widowControl/>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附：</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14:paraId="3643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4819" w:type="dxa"/>
            <w:noWrap w:val="0"/>
            <w:vAlign w:val="center"/>
          </w:tcPr>
          <w:p w14:paraId="2B474FBC">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法定代表人身份证复印件正面</w:t>
            </w:r>
          </w:p>
        </w:tc>
        <w:tc>
          <w:tcPr>
            <w:tcW w:w="4819" w:type="dxa"/>
            <w:noWrap w:val="0"/>
            <w:vAlign w:val="center"/>
          </w:tcPr>
          <w:p w14:paraId="2470785B">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法定代表人身份证复印件反面</w:t>
            </w:r>
          </w:p>
        </w:tc>
      </w:tr>
      <w:tr w14:paraId="2CA5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jc w:val="center"/>
        </w:trPr>
        <w:tc>
          <w:tcPr>
            <w:tcW w:w="4819" w:type="dxa"/>
            <w:noWrap w:val="0"/>
            <w:vAlign w:val="center"/>
          </w:tcPr>
          <w:p w14:paraId="118C706F">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委托代理人身份证复印件正面</w:t>
            </w:r>
          </w:p>
        </w:tc>
        <w:tc>
          <w:tcPr>
            <w:tcW w:w="4819" w:type="dxa"/>
            <w:noWrap w:val="0"/>
            <w:vAlign w:val="center"/>
          </w:tcPr>
          <w:p w14:paraId="549FB881">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委托代理人身份证复印件反面</w:t>
            </w:r>
          </w:p>
        </w:tc>
      </w:tr>
    </w:tbl>
    <w:p w14:paraId="2B9DEE55">
      <w:pPr>
        <w:widowControl/>
        <w:spacing w:line="360" w:lineRule="auto"/>
        <w:rPr>
          <w:rFonts w:ascii="仿宋_GB2312" w:hAnsi="仿宋_GB2312" w:eastAsia="仿宋_GB2312" w:cs="仿宋_GB2312"/>
          <w:sz w:val="24"/>
        </w:rPr>
      </w:pPr>
    </w:p>
    <w:p w14:paraId="114A5A21">
      <w:pPr>
        <w:widowControl/>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（盖单位公章/专用章）</w:t>
      </w:r>
    </w:p>
    <w:p w14:paraId="32089E39">
      <w:pPr>
        <w:widowControl/>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法定代表人（签字）：</w:t>
      </w:r>
      <w:r>
        <w:rPr>
          <w:rFonts w:hint="eastAsia" w:ascii="仿宋_GB2312" w:hAnsi="仿宋_GB2312" w:eastAsia="仿宋_GB2312" w:cs="仿宋_GB2312"/>
          <w:sz w:val="24"/>
          <w:u w:val="single"/>
        </w:rPr>
        <w:t xml:space="preserve">                              </w:t>
      </w:r>
    </w:p>
    <w:p w14:paraId="08A2E0A6">
      <w:pPr>
        <w:widowControl/>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委托代理人（签字）：</w:t>
      </w:r>
      <w:r>
        <w:rPr>
          <w:rFonts w:hint="eastAsia" w:ascii="仿宋_GB2312" w:hAnsi="仿宋_GB2312" w:eastAsia="仿宋_GB2312" w:cs="仿宋_GB2312"/>
          <w:sz w:val="24"/>
          <w:u w:val="single"/>
        </w:rPr>
        <w:t xml:space="preserve">                              </w:t>
      </w:r>
    </w:p>
    <w:p w14:paraId="161FFEFC">
      <w:pPr>
        <w:widowControl/>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送达地址</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eastAsia="zh-CN"/>
        </w:rPr>
        <w:t>（成交后合同及合同履行资料邮寄地址）</w:t>
      </w:r>
      <w:r>
        <w:rPr>
          <w:rFonts w:hint="eastAsia" w:ascii="仿宋_GB2312" w:hAnsi="仿宋_GB2312" w:eastAsia="仿宋_GB2312" w:cs="仿宋_GB2312"/>
          <w:sz w:val="24"/>
          <w:u w:val="single"/>
        </w:rPr>
        <w:t xml:space="preserve">       </w:t>
      </w:r>
    </w:p>
    <w:p w14:paraId="32ACB36B">
      <w:pPr>
        <w:widowControl/>
        <w:spacing w:line="360" w:lineRule="auto"/>
        <w:ind w:right="-260" w:rightChars="-124"/>
        <w:rPr>
          <w:rFonts w:ascii="仿宋_GB2312" w:hAnsi="仿宋_GB2312" w:eastAsia="仿宋_GB2312" w:cs="仿宋_GB2312"/>
          <w:sz w:val="24"/>
          <w:u w:val="single"/>
        </w:rPr>
      </w:pPr>
      <w:r>
        <w:rPr>
          <w:rFonts w:hint="eastAsia" w:ascii="仿宋_GB2312" w:hAnsi="仿宋_GB2312" w:eastAsia="仿宋_GB2312" w:cs="仿宋_GB2312"/>
          <w:sz w:val="24"/>
        </w:rPr>
        <w:t xml:space="preserve">                                     联系电话：</w:t>
      </w:r>
      <w:r>
        <w:rPr>
          <w:rFonts w:hint="eastAsia" w:ascii="仿宋_GB2312" w:hAnsi="仿宋_GB2312" w:eastAsia="仿宋_GB2312" w:cs="仿宋_GB2312"/>
          <w:sz w:val="24"/>
          <w:u w:val="single"/>
        </w:rPr>
        <w:t xml:space="preserve">                                       </w:t>
      </w:r>
    </w:p>
    <w:p w14:paraId="63A7117B">
      <w:pPr>
        <w:widowControl/>
        <w:spacing w:line="360" w:lineRule="auto"/>
        <w:ind w:firstLine="6480" w:firstLineChars="2700"/>
        <w:jc w:val="right"/>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28946FF0">
      <w:pPr>
        <w:widowControl/>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注：授权委托书适用于法定代表人不亲自报价而委托代理人报价，</w:t>
      </w:r>
      <w:r>
        <w:rPr>
          <w:rFonts w:hint="eastAsia" w:ascii="仿宋_GB2312" w:hAnsi="仿宋_GB2312" w:eastAsia="仿宋_GB2312" w:cs="仿宋_GB2312"/>
          <w:sz w:val="24"/>
        </w:rPr>
        <w:t>盖单位公章/专用章即视为</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确认“复印件与原件核对一致”</w:t>
      </w:r>
      <w:r>
        <w:rPr>
          <w:rFonts w:hint="eastAsia" w:ascii="仿宋_GB2312" w:hAnsi="仿宋_GB2312" w:eastAsia="仿宋_GB2312" w:cs="仿宋_GB2312"/>
          <w:szCs w:val="21"/>
        </w:rPr>
        <w:t>。</w:t>
      </w:r>
    </w:p>
    <w:p w14:paraId="12C27397">
      <w:pPr>
        <w:pStyle w:val="16"/>
      </w:pPr>
    </w:p>
    <w:p w14:paraId="270D62FF">
      <w:pPr>
        <w:pStyle w:val="16"/>
      </w:pPr>
    </w:p>
    <w:p w14:paraId="380772BA">
      <w:pPr>
        <w:pStyle w:val="16"/>
      </w:pPr>
    </w:p>
    <w:p w14:paraId="6AC503A5">
      <w:pPr>
        <w:pStyle w:val="16"/>
        <w:rPr>
          <w:rFonts w:hint="eastAsia" w:eastAsia="宋体"/>
          <w:b/>
          <w:bCs w:val="0"/>
          <w:lang w:eastAsia="zh-CN"/>
        </w:rPr>
      </w:pPr>
      <w:r>
        <w:rPr>
          <w:rFonts w:hint="eastAsia"/>
          <w:b/>
          <w:bCs w:val="0"/>
          <w:lang w:eastAsia="zh-CN"/>
        </w:rPr>
        <w:t>附件</w:t>
      </w:r>
      <w:r>
        <w:rPr>
          <w:rFonts w:hint="eastAsia"/>
          <w:b/>
          <w:bCs w:val="0"/>
          <w:lang w:val="en-US" w:eastAsia="zh-CN"/>
        </w:rPr>
        <w:t>4</w:t>
      </w:r>
      <w:r>
        <w:rPr>
          <w:rFonts w:hint="eastAsia"/>
          <w:b/>
          <w:bCs w:val="0"/>
          <w:lang w:eastAsia="zh-CN"/>
        </w:rPr>
        <w:t>：</w:t>
      </w:r>
    </w:p>
    <w:p w14:paraId="6AF4F624">
      <w:pPr>
        <w:adjustRightInd w:val="0"/>
        <w:snapToGrid w:val="0"/>
        <w:jc w:val="center"/>
        <w:rPr>
          <w:rFonts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承诺书</w:t>
      </w:r>
    </w:p>
    <w:p w14:paraId="3241FA13">
      <w:pPr>
        <w:adjustRightInd w:val="0"/>
        <w:snapToGrid w:val="0"/>
        <w:spacing w:line="300" w:lineRule="auto"/>
        <w:rPr>
          <w:rFonts w:ascii="仿宋_GB2312" w:hAnsi="仿宋_GB2312" w:eastAsia="仿宋_GB2312" w:cs="仿宋_GB2312"/>
          <w:sz w:val="24"/>
        </w:rPr>
      </w:pPr>
    </w:p>
    <w:p w14:paraId="094584E2">
      <w:pPr>
        <w:adjustRightInd w:val="0"/>
        <w:snapToGrid w:val="0"/>
        <w:spacing w:line="300" w:lineRule="auto"/>
        <w:rPr>
          <w:rFonts w:ascii="仿宋_GB2312" w:hAnsi="仿宋_GB2312" w:eastAsia="仿宋_GB2312" w:cs="仿宋_GB2312"/>
          <w:b/>
          <w:sz w:val="24"/>
        </w:rPr>
      </w:pPr>
      <w:r>
        <w:rPr>
          <w:rFonts w:hint="eastAsia" w:ascii="宋体" w:hAnsi="宋体" w:cs="Arial"/>
          <w:b/>
          <w:sz w:val="24"/>
        </w:rPr>
        <w:t>致：</w:t>
      </w:r>
      <w:r>
        <w:rPr>
          <w:rFonts w:hint="eastAsia" w:ascii="仿宋_GB2312" w:hAnsi="仿宋_GB2312" w:eastAsia="仿宋_GB2312" w:cs="仿宋_GB2312"/>
          <w:sz w:val="24"/>
          <w:u w:val="single"/>
        </w:rPr>
        <w:t>四川泸州川南发电有限责任公司</w:t>
      </w:r>
      <w:r>
        <w:rPr>
          <w:rFonts w:hint="eastAsia" w:ascii="仿宋_GB2312" w:hAnsi="仿宋_GB2312" w:eastAsia="仿宋_GB2312" w:cs="仿宋_GB2312"/>
          <w:b/>
          <w:sz w:val="24"/>
        </w:rPr>
        <w:t>：</w:t>
      </w:r>
    </w:p>
    <w:p w14:paraId="2631C0C7">
      <w:pPr>
        <w:tabs>
          <w:tab w:val="left" w:pos="900"/>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我公司已充分</w:t>
      </w:r>
      <w:r>
        <w:rPr>
          <w:rFonts w:hint="eastAsia" w:ascii="仿宋_GB2312" w:hAnsi="仿宋_GB2312" w:eastAsia="仿宋_GB2312" w:cs="仿宋_GB2312"/>
          <w:sz w:val="24"/>
          <w:lang w:eastAsia="zh"/>
          <w:woUserID w:val="1"/>
        </w:rPr>
        <w:t>了解</w:t>
      </w:r>
      <w:r>
        <w:rPr>
          <w:rFonts w:hint="eastAsia" w:ascii="仿宋_GB2312" w:hAnsi="仿宋_GB2312" w:eastAsia="仿宋_GB2312" w:cs="仿宋_GB2312"/>
          <w:bCs/>
          <w:color w:val="auto"/>
          <w:sz w:val="24"/>
          <w:highlight w:val="none"/>
          <w:lang w:eastAsia="zh-CN"/>
        </w:rPr>
        <w:t>#1机组检修（汽机专业）新增项目</w:t>
      </w:r>
      <w:r>
        <w:rPr>
          <w:rFonts w:hint="eastAsia" w:ascii="仿宋_GB2312" w:hAnsi="仿宋_GB2312" w:eastAsia="仿宋_GB2312" w:cs="仿宋_GB2312"/>
          <w:sz w:val="24"/>
        </w:rPr>
        <w:t>的全部工作内容，并完全了解和理解</w:t>
      </w:r>
      <w:r>
        <w:rPr>
          <w:rFonts w:hint="eastAsia" w:ascii="仿宋_GB2312" w:hAnsi="仿宋_GB2312" w:eastAsia="仿宋_GB2312" w:cs="仿宋_GB2312"/>
          <w:sz w:val="24"/>
          <w:u w:val="single"/>
          <w:lang w:eastAsia="zh-CN"/>
        </w:rPr>
        <w:t>竞价文件</w:t>
      </w:r>
      <w:r>
        <w:rPr>
          <w:rFonts w:hint="eastAsia" w:ascii="仿宋_GB2312" w:hAnsi="仿宋_GB2312" w:eastAsia="仿宋_GB2312" w:cs="仿宋_GB2312"/>
          <w:sz w:val="24"/>
          <w:lang w:eastAsia="zh-CN"/>
        </w:rPr>
        <w:t>要求</w:t>
      </w:r>
      <w:r>
        <w:rPr>
          <w:rFonts w:hint="eastAsia" w:ascii="仿宋_GB2312" w:hAnsi="仿宋_GB2312" w:eastAsia="仿宋_GB2312" w:cs="仿宋_GB2312"/>
          <w:sz w:val="24"/>
        </w:rPr>
        <w:t>。我公司同意自</w:t>
      </w:r>
      <w:r>
        <w:rPr>
          <w:rFonts w:hint="eastAsia" w:ascii="仿宋_GB2312" w:hAnsi="仿宋_GB2312" w:eastAsia="仿宋_GB2312" w:cs="仿宋_GB2312"/>
          <w:sz w:val="24"/>
          <w:lang w:eastAsia="zh"/>
          <w:woUserID w:val="1"/>
        </w:rPr>
        <w:t>竞价</w:t>
      </w:r>
      <w:r>
        <w:rPr>
          <w:rFonts w:hint="eastAsia" w:ascii="仿宋_GB2312" w:hAnsi="仿宋_GB2312" w:eastAsia="仿宋_GB2312" w:cs="仿宋_GB2312"/>
          <w:sz w:val="24"/>
        </w:rPr>
        <w:t>截止之日起90天内，本次</w:t>
      </w:r>
      <w:r>
        <w:rPr>
          <w:rFonts w:hint="eastAsia" w:ascii="仿宋_GB2312" w:hAnsi="仿宋_GB2312" w:eastAsia="仿宋_GB2312" w:cs="仿宋_GB2312"/>
          <w:sz w:val="24"/>
          <w:lang w:eastAsia="zh"/>
          <w:woUserID w:val="1"/>
        </w:rPr>
        <w:t>竞价最终</w:t>
      </w:r>
      <w:r>
        <w:rPr>
          <w:rFonts w:hint="eastAsia" w:ascii="仿宋_GB2312" w:hAnsi="仿宋_GB2312" w:eastAsia="仿宋_GB2312" w:cs="仿宋_GB2312"/>
          <w:sz w:val="24"/>
        </w:rPr>
        <w:t>报价一直对我公司具有约束力，并随时被接受。</w:t>
      </w:r>
    </w:p>
    <w:p w14:paraId="0C5FE369">
      <w:pPr>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1.我方</w:t>
      </w:r>
      <w:r>
        <w:rPr>
          <w:rFonts w:ascii="仿宋_GB2312" w:hAnsi="仿宋_GB2312" w:eastAsia="仿宋_GB2312" w:cs="仿宋_GB2312"/>
          <w:sz w:val="24"/>
        </w:rPr>
        <w:t>承诺我公司</w:t>
      </w:r>
      <w:r>
        <w:rPr>
          <w:rFonts w:hint="eastAsia" w:ascii="仿宋_GB2312" w:hAnsi="仿宋_GB2312" w:eastAsia="仿宋_GB2312" w:cs="仿宋_GB2312"/>
          <w:sz w:val="24"/>
        </w:rPr>
        <w:t>依法设立，</w:t>
      </w:r>
      <w:r>
        <w:rPr>
          <w:rFonts w:hint="eastAsia" w:ascii="仿宋_GB2312" w:hAnsi="仿宋_GB2312" w:eastAsia="仿宋_GB2312" w:cs="仿宋_GB2312"/>
          <w:sz w:val="24"/>
          <w:lang w:eastAsia="zh-CN"/>
        </w:rPr>
        <w:t>合法经营，</w:t>
      </w:r>
      <w:r>
        <w:rPr>
          <w:rFonts w:hint="eastAsia" w:ascii="仿宋_GB2312" w:hAnsi="仿宋_GB2312" w:eastAsia="仿宋_GB2312" w:cs="仿宋_GB2312"/>
          <w:sz w:val="24"/>
        </w:rPr>
        <w:t>具有相应执业资质,具有与本项目相匹配的经营资质和经济技术能力，合法经营、依法执业，遵守法律法规、职业道德和行业准则，按规定通过了有关部门的年度检验，有良好的社会信誉、银行资信和商业信誉，近三年提供的服务未因重大服务质量等问题受到省国资委通报或受到行业协会严重处理，未被市场监管部门列入经营异常名录，并不存在下列情形：（1）曾违反中介服务合同约定给委托方造成重大损失的；（2）分别接受利益相对方委托，就同一事项提供有利益冲突的服务的；（3）存在弄虚作假、恶意串通、营私舞弊等严重不诚信行为；（4）存在与利益相对方单位负责人为同一人或者存在股权关系、管理关系的；（5）在本项目</w:t>
      </w:r>
      <w:r>
        <w:rPr>
          <w:rFonts w:hint="eastAsia" w:ascii="仿宋_GB2312" w:hAnsi="仿宋_GB2312" w:eastAsia="仿宋_GB2312" w:cs="仿宋_GB2312"/>
          <w:sz w:val="24"/>
          <w:lang w:val="en-US" w:eastAsia="zh-CN"/>
        </w:rPr>
        <w:t>响应文件</w:t>
      </w:r>
      <w:r>
        <w:rPr>
          <w:rFonts w:hint="eastAsia" w:ascii="仿宋_GB2312" w:hAnsi="仿宋_GB2312" w:eastAsia="仿宋_GB2312" w:cs="仿宋_GB2312"/>
          <w:sz w:val="24"/>
        </w:rPr>
        <w:t>截止之日之前三年内，在经营活动中有重大违法记录，因重大责任问题受到相关行业、相关单位等严重处理（6）曾出具虚假或重大失实的业务报告的；（7）处于被责令停业，财产被接管、冻结、破产状态。</w:t>
      </w:r>
    </w:p>
    <w:p w14:paraId="1FEBD76E">
      <w:pPr>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2.若</w:t>
      </w:r>
      <w:r>
        <w:rPr>
          <w:rFonts w:hint="eastAsia" w:ascii="仿宋_GB2312" w:hAnsi="仿宋_GB2312" w:eastAsia="仿宋_GB2312" w:cs="仿宋_GB2312"/>
          <w:sz w:val="24"/>
          <w:lang w:eastAsia="zh-CN"/>
        </w:rPr>
        <w:t>成交</w:t>
      </w:r>
      <w:r>
        <w:rPr>
          <w:rFonts w:hint="eastAsia" w:ascii="仿宋_GB2312" w:hAnsi="仿宋_GB2312" w:eastAsia="仿宋_GB2312" w:cs="仿宋_GB2312"/>
          <w:sz w:val="24"/>
        </w:rPr>
        <w:t>，</w:t>
      </w:r>
      <w:r>
        <w:rPr>
          <w:rFonts w:ascii="仿宋_GB2312" w:hAnsi="仿宋_GB2312" w:eastAsia="仿宋_GB2312" w:cs="仿宋_GB2312"/>
          <w:sz w:val="24"/>
        </w:rPr>
        <w:t>我</w:t>
      </w:r>
      <w:r>
        <w:rPr>
          <w:rFonts w:hint="eastAsia" w:ascii="仿宋_GB2312" w:hAnsi="仿宋_GB2312" w:eastAsia="仿宋_GB2312" w:cs="仿宋_GB2312"/>
          <w:sz w:val="24"/>
        </w:rPr>
        <w:t>方</w:t>
      </w:r>
      <w:r>
        <w:rPr>
          <w:rFonts w:ascii="仿宋_GB2312" w:hAnsi="仿宋_GB2312" w:eastAsia="仿宋_GB2312" w:cs="仿宋_GB2312"/>
          <w:sz w:val="24"/>
        </w:rPr>
        <w:t>承诺</w:t>
      </w:r>
      <w:r>
        <w:rPr>
          <w:rFonts w:hint="eastAsia" w:ascii="仿宋_GB2312" w:hAnsi="仿宋_GB2312" w:eastAsia="仿宋_GB2312" w:cs="仿宋_GB2312"/>
          <w:sz w:val="24"/>
        </w:rPr>
        <w:t>不对报价进行调整（国家调整税率、合同订立依据的现实或法律规定发生变动的除外），并</w:t>
      </w:r>
      <w:r>
        <w:rPr>
          <w:rFonts w:ascii="仿宋_GB2312" w:hAnsi="仿宋_GB2312" w:eastAsia="仿宋_GB2312" w:cs="仿宋_GB2312"/>
          <w:sz w:val="24"/>
        </w:rPr>
        <w:t>严格按照采购文件要求</w:t>
      </w:r>
      <w:r>
        <w:rPr>
          <w:rFonts w:hint="eastAsia" w:ascii="仿宋_GB2312" w:hAnsi="仿宋_GB2312" w:eastAsia="仿宋_GB2312" w:cs="仿宋_GB2312"/>
          <w:sz w:val="24"/>
          <w:lang w:val="en-US" w:eastAsia="zh-CN"/>
        </w:rPr>
        <w:t>提供服务</w:t>
      </w:r>
      <w:r>
        <w:rPr>
          <w:rFonts w:ascii="仿宋_GB2312" w:hAnsi="仿宋_GB2312" w:eastAsia="仿宋_GB2312" w:cs="仿宋_GB2312"/>
          <w:sz w:val="24"/>
        </w:rPr>
        <w:t>，并接受</w:t>
      </w:r>
      <w:r>
        <w:rPr>
          <w:rFonts w:hint="eastAsia" w:ascii="仿宋_GB2312" w:hAnsi="仿宋_GB2312" w:eastAsia="仿宋_GB2312" w:cs="仿宋_GB2312"/>
          <w:sz w:val="24"/>
        </w:rPr>
        <w:t>贵方的</w:t>
      </w:r>
      <w:r>
        <w:rPr>
          <w:rFonts w:ascii="仿宋_GB2312" w:hAnsi="仿宋_GB2312" w:eastAsia="仿宋_GB2312" w:cs="仿宋_GB2312"/>
          <w:sz w:val="24"/>
        </w:rPr>
        <w:t>监督及验收。若因我</w:t>
      </w:r>
      <w:r>
        <w:rPr>
          <w:rFonts w:hint="eastAsia" w:ascii="仿宋_GB2312" w:hAnsi="仿宋_GB2312" w:eastAsia="仿宋_GB2312" w:cs="仿宋_GB2312"/>
          <w:sz w:val="24"/>
        </w:rPr>
        <w:t>方</w:t>
      </w:r>
      <w:r>
        <w:rPr>
          <w:rFonts w:ascii="仿宋_GB2312" w:hAnsi="仿宋_GB2312" w:eastAsia="仿宋_GB2312" w:cs="仿宋_GB2312"/>
          <w:sz w:val="24"/>
        </w:rPr>
        <w:t>原因导致的工期延误，我</w:t>
      </w:r>
      <w:r>
        <w:rPr>
          <w:rFonts w:hint="eastAsia" w:ascii="仿宋_GB2312" w:hAnsi="仿宋_GB2312" w:eastAsia="仿宋_GB2312" w:cs="仿宋_GB2312"/>
          <w:sz w:val="24"/>
        </w:rPr>
        <w:t>方</w:t>
      </w:r>
      <w:r>
        <w:rPr>
          <w:rFonts w:ascii="仿宋_GB2312" w:hAnsi="仿宋_GB2312" w:eastAsia="仿宋_GB2312" w:cs="仿宋_GB2312"/>
          <w:sz w:val="24"/>
        </w:rPr>
        <w:t>承诺按合同条款要求进行赔偿，结算时</w:t>
      </w:r>
      <w:r>
        <w:rPr>
          <w:rFonts w:hint="eastAsia" w:ascii="仿宋_GB2312" w:hAnsi="仿宋_GB2312" w:eastAsia="仿宋_GB2312" w:cs="仿宋_GB2312"/>
          <w:sz w:val="24"/>
        </w:rPr>
        <w:t>贵方有权</w:t>
      </w:r>
      <w:r>
        <w:rPr>
          <w:rFonts w:ascii="仿宋_GB2312" w:hAnsi="仿宋_GB2312" w:eastAsia="仿宋_GB2312" w:cs="仿宋_GB2312"/>
          <w:sz w:val="24"/>
        </w:rPr>
        <w:t>从工程款中扣减。</w:t>
      </w:r>
    </w:p>
    <w:p w14:paraId="74045997">
      <w:pPr>
        <w:tabs>
          <w:tab w:val="left" w:pos="900"/>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3.若</w:t>
      </w:r>
      <w:r>
        <w:rPr>
          <w:rFonts w:hint="eastAsia" w:ascii="仿宋_GB2312" w:hAnsi="仿宋_GB2312" w:eastAsia="仿宋_GB2312" w:cs="仿宋_GB2312"/>
          <w:sz w:val="24"/>
          <w:lang w:eastAsia="zh-CN"/>
        </w:rPr>
        <w:t>成交</w:t>
      </w:r>
      <w:r>
        <w:rPr>
          <w:rFonts w:hint="eastAsia" w:ascii="仿宋_GB2312" w:hAnsi="仿宋_GB2312" w:eastAsia="仿宋_GB2312" w:cs="仿宋_GB2312"/>
          <w:sz w:val="24"/>
        </w:rPr>
        <w:t>，我方自贵方发出</w:t>
      </w:r>
      <w:r>
        <w:rPr>
          <w:rFonts w:hint="eastAsia" w:ascii="仿宋_GB2312" w:hAnsi="仿宋_GB2312" w:eastAsia="仿宋_GB2312" w:cs="仿宋_GB2312"/>
          <w:sz w:val="24"/>
          <w:lang w:eastAsia="zh-CN"/>
        </w:rPr>
        <w:t>成交通知书</w:t>
      </w:r>
      <w:r>
        <w:rPr>
          <w:rFonts w:hint="eastAsia" w:ascii="仿宋_GB2312" w:hAnsi="仿宋_GB2312" w:eastAsia="仿宋_GB2312" w:cs="仿宋_GB2312"/>
          <w:sz w:val="24"/>
        </w:rPr>
        <w:t>之日起，同贵方成立本项目的合同关系，并将按照采购文件的具体规定与贵方签订书面经济合同，严格履行合同义务，按时为</w:t>
      </w:r>
      <w:r>
        <w:rPr>
          <w:rFonts w:hint="eastAsia" w:ascii="仿宋_GB2312" w:hAnsi="仿宋_GB2312" w:eastAsia="仿宋_GB2312" w:cs="仿宋_GB2312"/>
          <w:sz w:val="24"/>
          <w:lang w:val="en-US" w:eastAsia="zh-CN"/>
        </w:rPr>
        <w:t>项目</w:t>
      </w:r>
      <w:r>
        <w:rPr>
          <w:rFonts w:hint="eastAsia" w:ascii="仿宋_GB2312" w:hAnsi="仿宋_GB2312" w:eastAsia="仿宋_GB2312" w:cs="仿宋_GB2312"/>
          <w:sz w:val="24"/>
        </w:rPr>
        <w:t>提供优质的服务和成果。如果在合同执行过程中出现服务质量问题，我方承诺尽快更换/退货，并承担相应的经济责任。</w:t>
      </w:r>
    </w:p>
    <w:p w14:paraId="0B712097">
      <w:pPr>
        <w:numPr>
          <w:ilvl w:val="0"/>
          <w:numId w:val="0"/>
        </w:numPr>
        <w:tabs>
          <w:tab w:val="left" w:pos="900"/>
        </w:tabs>
        <w:adjustRightInd w:val="0"/>
        <w:snapToGrid w:val="0"/>
        <w:spacing w:line="360"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lang w:eastAsia="zh-CN"/>
        </w:rPr>
        <w:t>若成交，因我方原因未按</w:t>
      </w:r>
      <w:r>
        <w:rPr>
          <w:rFonts w:hint="eastAsia" w:ascii="仿宋_GB2312" w:hAnsi="仿宋_GB2312" w:eastAsia="仿宋_GB2312" w:cs="仿宋_GB2312"/>
          <w:sz w:val="24"/>
          <w:u w:val="none"/>
          <w:lang w:val="en-US" w:eastAsia="zh-CN"/>
        </w:rPr>
        <w:t>竞价文件</w:t>
      </w:r>
      <w:r>
        <w:rPr>
          <w:rFonts w:hint="eastAsia" w:ascii="仿宋_GB2312" w:hAnsi="仿宋_GB2312" w:eastAsia="仿宋_GB2312" w:cs="仿宋_GB2312"/>
          <w:sz w:val="24"/>
          <w:lang w:eastAsia="zh-CN"/>
        </w:rPr>
        <w:t>要求与贵方签订书面合同</w:t>
      </w:r>
      <w:r>
        <w:rPr>
          <w:rFonts w:hint="eastAsia" w:ascii="仿宋_GB2312" w:hAnsi="仿宋_GB2312" w:eastAsia="仿宋_GB2312" w:cs="仿宋_GB2312"/>
          <w:sz w:val="24"/>
          <w:lang w:val="en-US" w:eastAsia="zh-CN"/>
        </w:rPr>
        <w:t>或自愿放弃成交资格的</w:t>
      </w:r>
      <w:r>
        <w:rPr>
          <w:rFonts w:hint="eastAsia" w:ascii="仿宋_GB2312" w:hAnsi="仿宋_GB2312" w:eastAsia="仿宋_GB2312" w:cs="仿宋_GB2312"/>
          <w:sz w:val="24"/>
          <w:lang w:eastAsia="zh-CN"/>
        </w:rPr>
        <w:t>，贵方有权取消我方成交资格并有权扣除我方的报价保证金。</w:t>
      </w:r>
    </w:p>
    <w:p w14:paraId="3578B97A">
      <w:pPr>
        <w:tabs>
          <w:tab w:val="left" w:pos="900"/>
        </w:tabs>
        <w:adjustRightInd w:val="0"/>
        <w:snapToGrid w:val="0"/>
        <w:spacing w:line="360" w:lineRule="auto"/>
        <w:ind w:firstLine="480" w:firstLineChars="200"/>
        <w:rPr>
          <w:rFonts w:ascii="仿宋_GB2312" w:hAnsi="仿宋_GB2312" w:eastAsia="仿宋_GB2312" w:cs="仿宋_GB2312"/>
          <w:bCs/>
          <w:sz w:val="24"/>
        </w:rPr>
      </w:pPr>
      <w:r>
        <w:rPr>
          <w:rFonts w:hint="eastAsia" w:ascii="仿宋_GB2312" w:hAnsi="仿宋_GB2312" w:eastAsia="仿宋_GB2312" w:cs="仿宋_GB2312"/>
          <w:sz w:val="24"/>
        </w:rPr>
        <w:t>5.在整个</w:t>
      </w:r>
      <w:r>
        <w:rPr>
          <w:rFonts w:hint="eastAsia" w:ascii="仿宋_GB2312" w:hAnsi="仿宋_GB2312" w:eastAsia="仿宋_GB2312" w:cs="仿宋_GB2312"/>
          <w:sz w:val="24"/>
          <w:lang w:eastAsia="zh-CN"/>
        </w:rPr>
        <w:t>竞价</w:t>
      </w:r>
      <w:r>
        <w:rPr>
          <w:rFonts w:hint="eastAsia" w:ascii="仿宋_GB2312" w:hAnsi="仿宋_GB2312" w:eastAsia="仿宋_GB2312" w:cs="仿宋_GB2312"/>
          <w:sz w:val="24"/>
        </w:rPr>
        <w:t>过程中，我方若有违规行为，贵方可按</w:t>
      </w:r>
      <w:r>
        <w:rPr>
          <w:rFonts w:hint="eastAsia" w:ascii="仿宋_GB2312" w:hAnsi="仿宋_GB2312" w:eastAsia="仿宋_GB2312" w:cs="仿宋_GB2312"/>
          <w:sz w:val="24"/>
          <w:lang w:eastAsia="zh-CN"/>
        </w:rPr>
        <w:t>竞价文件</w:t>
      </w:r>
      <w:r>
        <w:rPr>
          <w:rFonts w:hint="eastAsia" w:ascii="仿宋_GB2312" w:hAnsi="仿宋_GB2312" w:eastAsia="仿宋_GB2312" w:cs="仿宋_GB2312"/>
          <w:sz w:val="24"/>
        </w:rPr>
        <w:t>之规定给予惩罚，我方完全接受</w:t>
      </w:r>
      <w:r>
        <w:rPr>
          <w:rFonts w:hint="eastAsia" w:ascii="仿宋_GB2312" w:hAnsi="仿宋_GB2312" w:eastAsia="仿宋_GB2312" w:cs="仿宋_GB2312"/>
          <w:bCs/>
          <w:sz w:val="24"/>
        </w:rPr>
        <w:t xml:space="preserve">。         </w:t>
      </w:r>
    </w:p>
    <w:p w14:paraId="0F6EDE7F">
      <w:pPr>
        <w:widowControl/>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w:t>
      </w:r>
    </w:p>
    <w:p w14:paraId="0E8FC8C9">
      <w:pPr>
        <w:widowControl/>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法定代表人或其委托代理人（签字）：</w:t>
      </w:r>
      <w:r>
        <w:rPr>
          <w:rFonts w:hint="eastAsia" w:ascii="仿宋_GB2312" w:hAnsi="仿宋_GB2312" w:eastAsia="仿宋_GB2312" w:cs="仿宋_GB2312"/>
          <w:sz w:val="24"/>
          <w:u w:val="single"/>
        </w:rPr>
        <w:t xml:space="preserve">                  </w:t>
      </w:r>
    </w:p>
    <w:p w14:paraId="693DEE60">
      <w:pPr>
        <w:spacing w:line="576" w:lineRule="exact"/>
        <w:jc w:val="cente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040B8B2B">
      <w:pPr>
        <w:rPr>
          <w:rFonts w:hint="default"/>
          <w:lang w:val="zh-CN" w:eastAsia="zh-CN"/>
        </w:rPr>
      </w:pPr>
    </w:p>
    <w:p w14:paraId="0B3CD3F3">
      <w:pPr>
        <w:pStyle w:val="16"/>
        <w:widowControl w:val="0"/>
        <w:numPr>
          <w:ilvl w:val="0"/>
          <w:numId w:val="0"/>
        </w:numPr>
        <w:spacing w:line="360" w:lineRule="auto"/>
        <w:jc w:val="both"/>
        <w:rPr>
          <w:rFonts w:hint="default" w:ascii="仿宋_GB2312" w:hAnsi="仿宋_GB2312" w:eastAsia="仿宋_GB2312" w:cs="仿宋_GB2312"/>
          <w:bCs w:val="0"/>
          <w:spacing w:val="0"/>
          <w:kern w:val="2"/>
          <w:sz w:val="24"/>
          <w:szCs w:val="24"/>
          <w:lang w:val="en-US" w:eastAsia="zh-CN" w:bidi="ar-SA"/>
        </w:rPr>
      </w:pPr>
    </w:p>
    <w:p w14:paraId="61580CD4">
      <w:pPr>
        <w:pStyle w:val="16"/>
        <w:widowControl w:val="0"/>
        <w:numPr>
          <w:ilvl w:val="0"/>
          <w:numId w:val="0"/>
        </w:numPr>
        <w:spacing w:line="360" w:lineRule="auto"/>
        <w:jc w:val="both"/>
        <w:rPr>
          <w:rFonts w:hint="default" w:ascii="仿宋_GB2312" w:hAnsi="仿宋_GB2312" w:eastAsia="仿宋_GB2312" w:cs="仿宋_GB2312"/>
          <w:bCs w:val="0"/>
          <w:spacing w:val="0"/>
          <w:kern w:val="2"/>
          <w:sz w:val="24"/>
          <w:szCs w:val="24"/>
          <w:lang w:val="en-US" w:eastAsia="zh-CN" w:bidi="ar-SA"/>
        </w:rPr>
      </w:pPr>
    </w:p>
    <w:p w14:paraId="204EB5F5">
      <w:pPr>
        <w:rPr>
          <w:rFonts w:hint="eastAsia"/>
          <w:b/>
          <w:bCs w:val="0"/>
          <w:lang w:eastAsia="zh-CN"/>
        </w:rPr>
      </w:pPr>
      <w:r>
        <w:rPr>
          <w:rFonts w:hint="eastAsia"/>
          <w:b/>
          <w:bCs w:val="0"/>
          <w:lang w:eastAsia="zh-CN"/>
        </w:rPr>
        <w:br w:type="page"/>
      </w:r>
    </w:p>
    <w:p w14:paraId="48239A38">
      <w:pPr>
        <w:pStyle w:val="16"/>
        <w:rPr>
          <w:rFonts w:hint="eastAsia" w:ascii="仿宋_GB2312" w:hAnsi="仿宋_GB2312" w:eastAsia="仿宋_GB2312" w:cs="仿宋_GB2312"/>
          <w:sz w:val="24"/>
        </w:rPr>
      </w:pPr>
      <w:r>
        <w:rPr>
          <w:rFonts w:hint="eastAsia"/>
          <w:b/>
          <w:bCs w:val="0"/>
          <w:lang w:eastAsia="zh-CN"/>
        </w:rPr>
        <w:t>附件</w:t>
      </w:r>
      <w:r>
        <w:rPr>
          <w:rFonts w:hint="eastAsia"/>
          <w:b/>
          <w:bCs w:val="0"/>
          <w:lang w:val="en-US" w:eastAsia="zh-CN"/>
        </w:rPr>
        <w:t>5</w:t>
      </w:r>
      <w:r>
        <w:rPr>
          <w:rFonts w:hint="eastAsia"/>
          <w:b/>
          <w:bCs w:val="0"/>
          <w:lang w:eastAsia="zh-CN"/>
        </w:rPr>
        <w:t>：</w:t>
      </w:r>
    </w:p>
    <w:p w14:paraId="0EFD4B7E">
      <w:pPr>
        <w:pStyle w:val="16"/>
        <w:rPr>
          <w:rFonts w:hint="eastAsia" w:ascii="仿宋_GB2312" w:hAnsi="仿宋_GB2312" w:eastAsia="仿宋_GB2312" w:cs="仿宋_GB2312"/>
          <w:sz w:val="24"/>
        </w:rPr>
      </w:pPr>
    </w:p>
    <w:p w14:paraId="2CFF8A30">
      <w:pPr>
        <w:pStyle w:val="19"/>
        <w:adjustRightInd/>
        <w:spacing w:line="576" w:lineRule="exact"/>
        <w:rPr>
          <w:rFonts w:hint="eastAsia" w:ascii="方正小标宋简体" w:hAnsi="方正小标宋简体" w:eastAsia="方正小标宋简体" w:cs="方正小标宋简体"/>
          <w:b w:val="0"/>
          <w:bCs w:val="0"/>
          <w:kern w:val="44"/>
          <w:sz w:val="44"/>
          <w:szCs w:val="44"/>
          <w:highlight w:val="none"/>
          <w:lang w:val="zh-CN"/>
        </w:rPr>
      </w:pPr>
      <w:r>
        <w:rPr>
          <w:rFonts w:hint="eastAsia" w:ascii="方正小标宋简体" w:hAnsi="方正小标宋简体" w:eastAsia="方正小标宋简体" w:cs="方正小标宋简体"/>
          <w:b w:val="0"/>
          <w:bCs w:val="0"/>
          <w:kern w:val="44"/>
          <w:sz w:val="44"/>
          <w:szCs w:val="44"/>
          <w:highlight w:val="none"/>
          <w:lang w:val="zh-CN"/>
        </w:rPr>
        <w:t>资格的声明函</w:t>
      </w:r>
    </w:p>
    <w:p w14:paraId="3F7CEA4B">
      <w:pPr>
        <w:pStyle w:val="6"/>
        <w:spacing w:line="576" w:lineRule="exact"/>
        <w:ind w:left="5250"/>
        <w:rPr>
          <w:rFonts w:hint="eastAsia" w:ascii="仿宋_GB2312" w:hAnsi="仿宋_GB2312" w:eastAsia="仿宋_GB2312" w:cs="仿宋_GB2312"/>
          <w:color w:val="auto"/>
          <w:sz w:val="24"/>
          <w:szCs w:val="24"/>
          <w:highlight w:val="none"/>
        </w:rPr>
      </w:pPr>
    </w:p>
    <w:p w14:paraId="38CD6CFC">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u w:val="single"/>
        </w:rPr>
        <w:t xml:space="preserve">                 </w:t>
      </w:r>
    </w:p>
    <w:p w14:paraId="4A7CCF46">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1832FC6A">
      <w:pPr>
        <w:pStyle w:val="6"/>
        <w:spacing w:line="576" w:lineRule="exact"/>
        <w:ind w:left="5250"/>
        <w:rPr>
          <w:rFonts w:hint="eastAsia" w:ascii="仿宋_GB2312" w:hAnsi="仿宋_GB2312" w:eastAsia="仿宋_GB2312" w:cs="仿宋_GB2312"/>
          <w:color w:val="auto"/>
          <w:sz w:val="24"/>
          <w:szCs w:val="24"/>
          <w:highlight w:val="none"/>
        </w:rPr>
      </w:pPr>
    </w:p>
    <w:p w14:paraId="5CF9CB7A">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致: </w:t>
      </w:r>
      <w:r>
        <w:rPr>
          <w:rFonts w:hint="eastAsia" w:ascii="仿宋_GB2312" w:hAnsi="仿宋_GB2312" w:eastAsia="仿宋_GB2312" w:cs="仿宋_GB2312"/>
          <w:color w:val="auto"/>
          <w:sz w:val="24"/>
          <w:szCs w:val="24"/>
          <w:highlight w:val="none"/>
          <w:u w:val="single"/>
        </w:rPr>
        <w:t xml:space="preserve">                         </w:t>
      </w:r>
    </w:p>
    <w:p w14:paraId="6CE2E01C">
      <w:pPr>
        <w:spacing w:line="576" w:lineRule="exact"/>
        <w:rPr>
          <w:rFonts w:hint="eastAsia" w:ascii="仿宋_GB2312" w:hAnsi="仿宋_GB2312" w:eastAsia="仿宋_GB2312" w:cs="仿宋_GB2312"/>
          <w:color w:val="auto"/>
          <w:sz w:val="24"/>
          <w:szCs w:val="24"/>
          <w:highlight w:val="none"/>
        </w:rPr>
      </w:pPr>
    </w:p>
    <w:p w14:paraId="632EC2E9">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我公司</w:t>
      </w:r>
      <w:r>
        <w:rPr>
          <w:rFonts w:hint="eastAsia" w:ascii="仿宋_GB2312" w:hAnsi="仿宋_GB2312" w:eastAsia="仿宋_GB2312" w:cs="仿宋_GB2312"/>
          <w:color w:val="auto"/>
          <w:sz w:val="24"/>
          <w:szCs w:val="24"/>
          <w:highlight w:val="none"/>
          <w:lang w:val="en-US" w:eastAsia="zh-CN"/>
        </w:rPr>
        <w:t>自愿</w:t>
      </w:r>
      <w:r>
        <w:rPr>
          <w:rFonts w:hint="eastAsia" w:ascii="仿宋_GB2312" w:hAnsi="仿宋_GB2312" w:eastAsia="仿宋_GB2312" w:cs="仿宋_GB2312"/>
          <w:color w:val="auto"/>
          <w:sz w:val="24"/>
          <w:szCs w:val="24"/>
          <w:highlight w:val="none"/>
        </w:rPr>
        <w:t>针对上述项目进行</w:t>
      </w:r>
      <w:r>
        <w:rPr>
          <w:rFonts w:hint="eastAsia" w:ascii="仿宋_GB2312" w:hAnsi="仿宋_GB2312" w:eastAsia="仿宋_GB2312" w:cs="仿宋_GB2312"/>
          <w:color w:val="auto"/>
          <w:sz w:val="24"/>
          <w:szCs w:val="24"/>
          <w:highlight w:val="none"/>
          <w:lang w:eastAsia="zh-CN"/>
        </w:rPr>
        <w:t>报价申请</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中所有关于</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资格的文件、证明、陈述均是真实的、准确的。若有违背，我公司愿为由此而产生的一切后果负责。</w:t>
      </w:r>
    </w:p>
    <w:p w14:paraId="321AF6C8">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特此声明</w:t>
      </w:r>
      <w:r>
        <w:rPr>
          <w:rFonts w:hint="eastAsia" w:ascii="仿宋_GB2312" w:hAnsi="仿宋_GB2312" w:eastAsia="仿宋_GB2312" w:cs="仿宋_GB2312"/>
          <w:color w:val="auto"/>
          <w:sz w:val="24"/>
          <w:szCs w:val="24"/>
          <w:highlight w:val="none"/>
          <w:lang w:eastAsia="zh-CN"/>
        </w:rPr>
        <w:t>。</w:t>
      </w:r>
    </w:p>
    <w:p w14:paraId="64883E83">
      <w:pPr>
        <w:spacing w:line="576" w:lineRule="exact"/>
        <w:ind w:firstLine="4800" w:firstLineChars="20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代表签字:</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5697FCAD">
      <w:pPr>
        <w:widowControl w:val="0"/>
        <w:autoSpaceDE w:val="0"/>
        <w:autoSpaceDN w:val="0"/>
        <w:spacing w:line="440" w:lineRule="exact"/>
        <w:ind w:firstLine="4800" w:firstLineChars="2000"/>
        <w:jc w:val="left"/>
        <w:rPr>
          <w:rFonts w:hint="eastAsia" w:ascii="仿宋_GB2312" w:hAnsi="仿宋_GB2312" w:eastAsia="仿宋_GB2312" w:cs="仿宋_GB2312"/>
          <w:sz w:val="24"/>
          <w:u w:val="none"/>
          <w:lang w:eastAsia="zh-CN"/>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公章：</w:t>
      </w:r>
      <w:r>
        <w:rPr>
          <w:rFonts w:hint="eastAsia" w:ascii="仿宋_GB2312" w:hAnsi="仿宋_GB2312" w:eastAsia="仿宋_GB2312" w:cs="仿宋_GB2312"/>
          <w:b/>
          <w:color w:val="auto"/>
          <w:sz w:val="24"/>
          <w:szCs w:val="24"/>
          <w:highlight w:val="none"/>
          <w:u w:val="single"/>
          <w:lang w:eastAsia="zh-CN"/>
        </w:rPr>
        <w:t xml:space="preserve"> </w:t>
      </w:r>
      <w:r>
        <w:rPr>
          <w:rFonts w:hint="eastAsia" w:ascii="仿宋_GB2312" w:hAnsi="仿宋_GB2312" w:eastAsia="仿宋_GB2312" w:cs="仿宋_GB2312"/>
          <w:b/>
          <w:color w:val="auto"/>
          <w:sz w:val="24"/>
          <w:szCs w:val="24"/>
          <w:highlight w:val="none"/>
          <w:u w:val="single"/>
          <w:lang w:val="en-US" w:eastAsia="zh-CN"/>
        </w:rPr>
        <w:t xml:space="preserve">                                </w:t>
      </w:r>
    </w:p>
    <w:p w14:paraId="5D0B62CA">
      <w:pPr>
        <w:widowControl w:val="0"/>
        <w:autoSpaceDE w:val="0"/>
        <w:autoSpaceDN w:val="0"/>
        <w:spacing w:line="440" w:lineRule="exact"/>
        <w:ind w:firstLine="4800" w:firstLineChars="2000"/>
        <w:jc w:val="left"/>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sz w:val="24"/>
          <w:u w:val="none"/>
          <w:lang w:eastAsia="zh-CN"/>
        </w:rPr>
        <w:t>澄清文件收发邮箱地址：</w:t>
      </w:r>
      <w:r>
        <w:rPr>
          <w:rFonts w:hint="eastAsia" w:ascii="仿宋_GB2312" w:hAnsi="仿宋_GB2312" w:eastAsia="仿宋_GB2312" w:cs="仿宋_GB2312"/>
          <w:sz w:val="24"/>
          <w:u w:val="single"/>
          <w:lang w:val="en-US" w:eastAsia="zh-CN"/>
        </w:rPr>
        <w:t xml:space="preserve">                        </w:t>
      </w:r>
    </w:p>
    <w:p w14:paraId="5BFA112D">
      <w:pPr>
        <w:pStyle w:val="16"/>
        <w:ind w:firstLine="4800" w:firstLineChars="2000"/>
        <w:rPr>
          <w:rFonts w:hint="eastAsia" w:ascii="仿宋_GB2312" w:hAnsi="仿宋_GB2312" w:eastAsia="仿宋_GB2312" w:cs="仿宋_GB2312"/>
          <w:sz w:val="24"/>
        </w:rPr>
      </w:pPr>
      <w:r>
        <w:rPr>
          <w:rFonts w:hint="eastAsia" w:ascii="仿宋_GB2312" w:hAnsi="仿宋_GB2312" w:eastAsia="仿宋_GB2312" w:cs="仿宋_GB2312"/>
          <w:bCs w:val="0"/>
          <w:spacing w:val="0"/>
          <w:kern w:val="2"/>
          <w:sz w:val="24"/>
          <w:u w:val="none"/>
          <w:lang w:val="en-US" w:eastAsia="zh-CN"/>
        </w:rPr>
        <w:t>送达地址：</w:t>
      </w:r>
      <w:r>
        <w:rPr>
          <w:rFonts w:hint="eastAsia" w:ascii="仿宋_GB2312" w:hAnsi="仿宋_GB2312" w:eastAsia="仿宋_GB2312" w:cs="仿宋_GB2312"/>
          <w:bCs w:val="0"/>
          <w:spacing w:val="0"/>
          <w:kern w:val="2"/>
          <w:sz w:val="24"/>
          <w:u w:val="single"/>
          <w:lang w:val="en-US" w:eastAsia="zh-CN"/>
        </w:rPr>
        <w:t xml:space="preserve">  （成交后合同及合同履行资料邮寄地址</w:t>
      </w:r>
      <w:r>
        <w:rPr>
          <w:rFonts w:hint="eastAsia" w:ascii="仿宋_GB2312" w:hAnsi="仿宋_GB2312" w:eastAsia="仿宋_GB2312" w:cs="仿宋_GB2312"/>
          <w:bCs w:val="0"/>
          <w:spacing w:val="0"/>
          <w:kern w:val="2"/>
          <w:sz w:val="24"/>
          <w:u w:val="none"/>
          <w:lang w:val="en-US" w:eastAsia="zh-CN"/>
        </w:rPr>
        <w:t>）</w:t>
      </w:r>
    </w:p>
    <w:p w14:paraId="775BD2DC">
      <w:pPr>
        <w:rPr>
          <w:rFonts w:hint="default"/>
          <w:lang w:val="zh-CN" w:eastAsia="zh-CN"/>
        </w:rPr>
      </w:pPr>
    </w:p>
    <w:p w14:paraId="70CD1F57">
      <w:pPr>
        <w:pStyle w:val="16"/>
        <w:widowControl w:val="0"/>
        <w:numPr>
          <w:ilvl w:val="0"/>
          <w:numId w:val="0"/>
        </w:numPr>
        <w:spacing w:line="360" w:lineRule="auto"/>
        <w:jc w:val="both"/>
        <w:rPr>
          <w:rFonts w:hint="default" w:ascii="仿宋_GB2312" w:hAnsi="仿宋_GB2312" w:eastAsia="仿宋_GB2312" w:cs="仿宋_GB2312"/>
          <w:bCs w:val="0"/>
          <w:spacing w:val="0"/>
          <w:kern w:val="2"/>
          <w:sz w:val="24"/>
          <w:szCs w:val="24"/>
          <w:lang w:val="en-US" w:eastAsia="zh-CN" w:bidi="ar-SA"/>
        </w:rPr>
      </w:pPr>
    </w:p>
    <w:p w14:paraId="4D690E27"/>
    <w:p w14:paraId="081CCC5B">
      <w:pPr>
        <w:spacing w:line="576" w:lineRule="exact"/>
        <w:jc w:val="both"/>
        <w:rPr>
          <w:rFonts w:hint="eastAsia" w:ascii="Times New Roman" w:hAnsi="Times New Roman" w:eastAsia="宋体" w:cs="Times New Roman"/>
          <w:b/>
          <w:bCs w:val="0"/>
          <w:kern w:val="0"/>
          <w:sz w:val="21"/>
          <w:szCs w:val="24"/>
          <w:highlight w:val="none"/>
          <w:lang w:val="zh-CN"/>
        </w:rPr>
      </w:pPr>
    </w:p>
    <w:p w14:paraId="1755C957">
      <w:pPr>
        <w:spacing w:line="576" w:lineRule="exact"/>
        <w:jc w:val="both"/>
        <w:rPr>
          <w:rFonts w:hint="eastAsia" w:ascii="Times New Roman" w:hAnsi="Times New Roman" w:eastAsia="宋体" w:cs="Times New Roman"/>
          <w:b/>
          <w:bCs w:val="0"/>
          <w:kern w:val="0"/>
          <w:sz w:val="21"/>
          <w:szCs w:val="24"/>
          <w:highlight w:val="none"/>
          <w:lang w:val="zh-CN"/>
        </w:rPr>
      </w:pPr>
    </w:p>
    <w:p w14:paraId="1BC52D3B">
      <w:pPr>
        <w:spacing w:line="576" w:lineRule="exact"/>
        <w:jc w:val="both"/>
        <w:rPr>
          <w:rFonts w:hint="eastAsia" w:ascii="Times New Roman" w:hAnsi="Times New Roman" w:eastAsia="宋体" w:cs="Times New Roman"/>
          <w:b/>
          <w:bCs w:val="0"/>
          <w:kern w:val="0"/>
          <w:sz w:val="21"/>
          <w:szCs w:val="24"/>
          <w:highlight w:val="none"/>
          <w:lang w:val="zh-CN"/>
        </w:rPr>
      </w:pPr>
    </w:p>
    <w:p w14:paraId="678C8C92">
      <w:pPr>
        <w:spacing w:line="576" w:lineRule="exact"/>
        <w:jc w:val="both"/>
        <w:rPr>
          <w:rFonts w:hint="eastAsia" w:ascii="Times New Roman" w:hAnsi="Times New Roman" w:eastAsia="宋体" w:cs="Times New Roman"/>
          <w:b/>
          <w:bCs w:val="0"/>
          <w:kern w:val="0"/>
          <w:sz w:val="21"/>
          <w:szCs w:val="24"/>
          <w:highlight w:val="none"/>
          <w:lang w:val="zh-CN"/>
        </w:rPr>
      </w:pPr>
    </w:p>
    <w:p w14:paraId="38DBEAE1">
      <w:pPr>
        <w:spacing w:line="576" w:lineRule="exact"/>
        <w:jc w:val="both"/>
        <w:rPr>
          <w:rFonts w:hint="eastAsia" w:ascii="Times New Roman" w:hAnsi="Times New Roman" w:eastAsia="宋体" w:cs="Times New Roman"/>
          <w:b/>
          <w:bCs w:val="0"/>
          <w:kern w:val="0"/>
          <w:sz w:val="21"/>
          <w:szCs w:val="24"/>
          <w:highlight w:val="none"/>
          <w:lang w:val="zh-CN"/>
        </w:rPr>
      </w:pPr>
    </w:p>
    <w:p w14:paraId="4293BBD4">
      <w:pPr>
        <w:pStyle w:val="16"/>
        <w:widowControl w:val="0"/>
        <w:numPr>
          <w:ilvl w:val="0"/>
          <w:numId w:val="0"/>
        </w:numPr>
        <w:spacing w:line="360" w:lineRule="auto"/>
        <w:jc w:val="both"/>
        <w:rPr>
          <w:rFonts w:hint="eastAsia" w:ascii="仿宋_GB2312" w:hAnsi="仿宋_GB2312" w:eastAsia="仿宋_GB2312" w:cs="仿宋_GB2312"/>
          <w:b w:val="0"/>
          <w:bCs w:val="0"/>
          <w:spacing w:val="0"/>
          <w:kern w:val="2"/>
          <w:sz w:val="24"/>
          <w:szCs w:val="24"/>
          <w:lang w:val="en-US" w:eastAsia="zh" w:bidi="ar-SA"/>
          <w:woUserID w:val="1"/>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FEC36"/>
    <w:multiLevelType w:val="singleLevel"/>
    <w:tmpl w:val="A59FEC36"/>
    <w:lvl w:ilvl="0" w:tentative="0">
      <w:start w:val="2"/>
      <w:numFmt w:val="chineseCounting"/>
      <w:suff w:val="space"/>
      <w:lvlText w:val="第%1章"/>
      <w:lvlJc w:val="left"/>
      <w:rPr>
        <w:rFonts w:hint="eastAsia"/>
      </w:rPr>
    </w:lvl>
  </w:abstractNum>
  <w:abstractNum w:abstractNumId="1">
    <w:nsid w:val="35442EA8"/>
    <w:multiLevelType w:val="multilevel"/>
    <w:tmpl w:val="35442EA8"/>
    <w:lvl w:ilvl="0" w:tentative="0">
      <w:start w:val="1"/>
      <w:numFmt w:val="decimal"/>
      <w:pStyle w:val="23"/>
      <w:lvlText w:val="%1."/>
      <w:lvlJc w:val="left"/>
      <w:pPr>
        <w:widowControl/>
        <w:ind w:left="425" w:hanging="425"/>
        <w:textAlignment w:val="baseline"/>
      </w:pPr>
    </w:lvl>
    <w:lvl w:ilvl="1" w:tentative="0">
      <w:start w:val="1"/>
      <w:numFmt w:val="decimal"/>
      <w:lvlText w:val="%1.%2"/>
      <w:lvlJc w:val="left"/>
      <w:pPr>
        <w:widowControl/>
        <w:ind w:left="851" w:hanging="567"/>
        <w:textAlignment w:val="baseline"/>
      </w:pPr>
      <w:rPr>
        <w:rFonts w:ascii="Times New Roman" w:hAnsi="Times New Roman"/>
      </w:rPr>
    </w:lvl>
    <w:lvl w:ilvl="2" w:tentative="0">
      <w:start w:val="1"/>
      <w:numFmt w:val="decimal"/>
      <w:lvlText w:val="%1.%2.%3"/>
      <w:lvlJc w:val="left"/>
      <w:pPr>
        <w:widowControl/>
        <w:ind w:left="709" w:hanging="709"/>
        <w:textAlignment w:val="baseline"/>
      </w:pPr>
      <w:rPr>
        <w:rFonts w:hint="default"/>
        <w:color w:val="auto"/>
      </w:rPr>
    </w:lvl>
    <w:lvl w:ilvl="3" w:tentative="0">
      <w:start w:val="1"/>
      <w:numFmt w:val="decimal"/>
      <w:lvlText w:val="%1.%2.%3.%4."/>
      <w:lvlJc w:val="left"/>
      <w:pPr>
        <w:widowControl/>
        <w:ind w:left="851" w:hanging="851"/>
        <w:textAlignment w:val="baseline"/>
      </w:pPr>
    </w:lvl>
    <w:lvl w:ilvl="4" w:tentative="0">
      <w:start w:val="1"/>
      <w:numFmt w:val="decimal"/>
      <w:lvlText w:val="%1.%2.%3.%4.%5."/>
      <w:lvlJc w:val="left"/>
      <w:pPr>
        <w:widowControl/>
        <w:ind w:left="992" w:hanging="992"/>
        <w:textAlignment w:val="baseline"/>
      </w:pPr>
    </w:lvl>
    <w:lvl w:ilvl="5" w:tentative="0">
      <w:start w:val="1"/>
      <w:numFmt w:val="decimal"/>
      <w:lvlText w:val="%1.%2.%3.%4.%5.%6."/>
      <w:lvlJc w:val="left"/>
      <w:pPr>
        <w:widowControl/>
        <w:ind w:left="1134" w:hanging="1134"/>
        <w:textAlignment w:val="baseline"/>
      </w:pPr>
    </w:lvl>
    <w:lvl w:ilvl="6" w:tentative="0">
      <w:start w:val="1"/>
      <w:numFmt w:val="decimal"/>
      <w:lvlText w:val="%1.%2.%3.%4.%5.%6.%7."/>
      <w:lvlJc w:val="left"/>
      <w:pPr>
        <w:widowControl/>
        <w:ind w:left="1276" w:hanging="1276"/>
        <w:textAlignment w:val="baseline"/>
      </w:pPr>
    </w:lvl>
    <w:lvl w:ilvl="7" w:tentative="0">
      <w:start w:val="1"/>
      <w:numFmt w:val="decimal"/>
      <w:lvlText w:val="%1.%2.%3.%4.%5.%6.%7.%8."/>
      <w:lvlJc w:val="left"/>
      <w:pPr>
        <w:widowControl/>
        <w:ind w:left="1418" w:hanging="1418"/>
        <w:textAlignment w:val="baseline"/>
      </w:pPr>
    </w:lvl>
    <w:lvl w:ilvl="8" w:tentative="0">
      <w:start w:val="1"/>
      <w:numFmt w:val="decimal"/>
      <w:lvlText w:val="%1.%2.%3.%4.%5.%6.%7.%8.%9."/>
      <w:lvlJc w:val="left"/>
      <w:pPr>
        <w:widowControl/>
        <w:ind w:left="1559" w:hanging="1559"/>
        <w:textAlignment w:val="baseline"/>
      </w:pPr>
    </w:lvl>
  </w:abstractNum>
  <w:abstractNum w:abstractNumId="2">
    <w:nsid w:val="76933334"/>
    <w:multiLevelType w:val="multilevel"/>
    <w:tmpl w:val="76933334"/>
    <w:lvl w:ilvl="0" w:tentative="0">
      <w:start w:val="1"/>
      <w:numFmt w:val="none"/>
      <w:lvlText w:val="%1——"/>
      <w:lvlJc w:val="left"/>
      <w:pPr>
        <w:tabs>
          <w:tab w:val="left" w:pos="1455"/>
        </w:tabs>
        <w:ind w:left="1155"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3"/>
      <w:numFmt w:val="lowerLetter"/>
      <w:lvlText w:val="%6）"/>
      <w:lvlJc w:val="left"/>
      <w:pPr>
        <w:tabs>
          <w:tab w:val="left" w:pos="2460"/>
        </w:tabs>
        <w:ind w:left="2460" w:hanging="36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B00965"/>
    <w:rsid w:val="00D775E2"/>
    <w:rsid w:val="02396C21"/>
    <w:rsid w:val="026B1200"/>
    <w:rsid w:val="02B40E52"/>
    <w:rsid w:val="03B00965"/>
    <w:rsid w:val="04331729"/>
    <w:rsid w:val="059D33CE"/>
    <w:rsid w:val="070151BC"/>
    <w:rsid w:val="07F6A63D"/>
    <w:rsid w:val="10A81229"/>
    <w:rsid w:val="12D73EB3"/>
    <w:rsid w:val="16D31F07"/>
    <w:rsid w:val="1758BED3"/>
    <w:rsid w:val="17B75C23"/>
    <w:rsid w:val="194711F0"/>
    <w:rsid w:val="1A157994"/>
    <w:rsid w:val="1A421E88"/>
    <w:rsid w:val="1DFF92BC"/>
    <w:rsid w:val="1FBCF500"/>
    <w:rsid w:val="1FE1C878"/>
    <w:rsid w:val="1FEB4F23"/>
    <w:rsid w:val="1FF7CF0F"/>
    <w:rsid w:val="206231BA"/>
    <w:rsid w:val="239321B0"/>
    <w:rsid w:val="254B0BA3"/>
    <w:rsid w:val="25837C33"/>
    <w:rsid w:val="259049AF"/>
    <w:rsid w:val="28166A4F"/>
    <w:rsid w:val="298C753F"/>
    <w:rsid w:val="2C9254B0"/>
    <w:rsid w:val="2ED987BC"/>
    <w:rsid w:val="2F707FF5"/>
    <w:rsid w:val="2FFBDF4F"/>
    <w:rsid w:val="30D42EC7"/>
    <w:rsid w:val="333A52EE"/>
    <w:rsid w:val="34386B83"/>
    <w:rsid w:val="35161E0F"/>
    <w:rsid w:val="358F6DB5"/>
    <w:rsid w:val="365F301D"/>
    <w:rsid w:val="3719724C"/>
    <w:rsid w:val="3787712D"/>
    <w:rsid w:val="37DFDA19"/>
    <w:rsid w:val="38A20EB5"/>
    <w:rsid w:val="38DE1969"/>
    <w:rsid w:val="38F474B3"/>
    <w:rsid w:val="39C64E20"/>
    <w:rsid w:val="3BD94012"/>
    <w:rsid w:val="3BEF7167"/>
    <w:rsid w:val="3D440436"/>
    <w:rsid w:val="3D4964F2"/>
    <w:rsid w:val="3D6F0EE7"/>
    <w:rsid w:val="3DFF2F44"/>
    <w:rsid w:val="3EF3CF6B"/>
    <w:rsid w:val="3EF6A9E8"/>
    <w:rsid w:val="3EFB2DE2"/>
    <w:rsid w:val="3FC525F9"/>
    <w:rsid w:val="3FE36395"/>
    <w:rsid w:val="3FFB4C0B"/>
    <w:rsid w:val="3FFF6EAA"/>
    <w:rsid w:val="40D93256"/>
    <w:rsid w:val="43631F42"/>
    <w:rsid w:val="44886EDC"/>
    <w:rsid w:val="478D44E9"/>
    <w:rsid w:val="47BB059D"/>
    <w:rsid w:val="47FFE8DC"/>
    <w:rsid w:val="48B77156"/>
    <w:rsid w:val="4B311448"/>
    <w:rsid w:val="4C3D1F0A"/>
    <w:rsid w:val="4CBFE054"/>
    <w:rsid w:val="52313398"/>
    <w:rsid w:val="530A51E9"/>
    <w:rsid w:val="53554730"/>
    <w:rsid w:val="53BF30CD"/>
    <w:rsid w:val="55FD17AE"/>
    <w:rsid w:val="56F2273E"/>
    <w:rsid w:val="57391ECC"/>
    <w:rsid w:val="5768BD2C"/>
    <w:rsid w:val="580C31B7"/>
    <w:rsid w:val="5AE66451"/>
    <w:rsid w:val="5B323AE2"/>
    <w:rsid w:val="5BEBA5F5"/>
    <w:rsid w:val="5CD367C0"/>
    <w:rsid w:val="5D7F61E3"/>
    <w:rsid w:val="5EEF793D"/>
    <w:rsid w:val="5F4B4881"/>
    <w:rsid w:val="5FB79AE6"/>
    <w:rsid w:val="5FD75E52"/>
    <w:rsid w:val="5FDFE6C3"/>
    <w:rsid w:val="5FEF5E23"/>
    <w:rsid w:val="5FFF16FF"/>
    <w:rsid w:val="5FFF6F0F"/>
    <w:rsid w:val="613451A5"/>
    <w:rsid w:val="6357C350"/>
    <w:rsid w:val="63DBE41D"/>
    <w:rsid w:val="656D13D5"/>
    <w:rsid w:val="66782A5F"/>
    <w:rsid w:val="669B3EAC"/>
    <w:rsid w:val="69F77E6B"/>
    <w:rsid w:val="6BBF9AA7"/>
    <w:rsid w:val="6BCF9F81"/>
    <w:rsid w:val="6BEF3790"/>
    <w:rsid w:val="6D7FE81E"/>
    <w:rsid w:val="6EBE3B80"/>
    <w:rsid w:val="6ECD770C"/>
    <w:rsid w:val="6F7E6C60"/>
    <w:rsid w:val="6F9F6BDD"/>
    <w:rsid w:val="6FC5BE1E"/>
    <w:rsid w:val="6FCED8D1"/>
    <w:rsid w:val="6FDB19AF"/>
    <w:rsid w:val="6FE5FA5C"/>
    <w:rsid w:val="6FEB2006"/>
    <w:rsid w:val="6FEF1C64"/>
    <w:rsid w:val="702D0D6B"/>
    <w:rsid w:val="715A08DC"/>
    <w:rsid w:val="72B5AAF2"/>
    <w:rsid w:val="72E04F3A"/>
    <w:rsid w:val="7336B0D1"/>
    <w:rsid w:val="73BE30FC"/>
    <w:rsid w:val="73FF8731"/>
    <w:rsid w:val="74F577AD"/>
    <w:rsid w:val="754F10B1"/>
    <w:rsid w:val="756967B0"/>
    <w:rsid w:val="75EF8489"/>
    <w:rsid w:val="76CE59CF"/>
    <w:rsid w:val="77DF192A"/>
    <w:rsid w:val="77F68831"/>
    <w:rsid w:val="77FB41C8"/>
    <w:rsid w:val="77FFE2FE"/>
    <w:rsid w:val="77FFF4ED"/>
    <w:rsid w:val="782F0540"/>
    <w:rsid w:val="78491076"/>
    <w:rsid w:val="797D827F"/>
    <w:rsid w:val="798E0141"/>
    <w:rsid w:val="799FE105"/>
    <w:rsid w:val="7A3730B0"/>
    <w:rsid w:val="7AB76452"/>
    <w:rsid w:val="7AF65FFF"/>
    <w:rsid w:val="7AFFC126"/>
    <w:rsid w:val="7B713AB0"/>
    <w:rsid w:val="7BF75EB2"/>
    <w:rsid w:val="7BF7CF52"/>
    <w:rsid w:val="7BFCF289"/>
    <w:rsid w:val="7BFD7255"/>
    <w:rsid w:val="7BFDF689"/>
    <w:rsid w:val="7BFF9933"/>
    <w:rsid w:val="7C7FD789"/>
    <w:rsid w:val="7CFF6BAC"/>
    <w:rsid w:val="7D2B4191"/>
    <w:rsid w:val="7D7EB411"/>
    <w:rsid w:val="7D9A7CF0"/>
    <w:rsid w:val="7D9D9186"/>
    <w:rsid w:val="7DDD60DF"/>
    <w:rsid w:val="7DEB8836"/>
    <w:rsid w:val="7DFC7F78"/>
    <w:rsid w:val="7DFFCFAD"/>
    <w:rsid w:val="7E3A7833"/>
    <w:rsid w:val="7ED3AB2C"/>
    <w:rsid w:val="7EDD47AF"/>
    <w:rsid w:val="7EDF1C89"/>
    <w:rsid w:val="7F3FB4D2"/>
    <w:rsid w:val="7F6BB6FF"/>
    <w:rsid w:val="7F744F20"/>
    <w:rsid w:val="7F8DBE5F"/>
    <w:rsid w:val="7F9E166E"/>
    <w:rsid w:val="7FDFF6EB"/>
    <w:rsid w:val="7FEB2E9A"/>
    <w:rsid w:val="7FEBAAAF"/>
    <w:rsid w:val="7FEFA06E"/>
    <w:rsid w:val="7FF34C9C"/>
    <w:rsid w:val="7FFD0811"/>
    <w:rsid w:val="865D39A3"/>
    <w:rsid w:val="8ADB908D"/>
    <w:rsid w:val="937FC55B"/>
    <w:rsid w:val="9F327FF4"/>
    <w:rsid w:val="9F7C7531"/>
    <w:rsid w:val="AEE26C11"/>
    <w:rsid w:val="AF5F10F5"/>
    <w:rsid w:val="B1CDE7F1"/>
    <w:rsid w:val="B2CF82A1"/>
    <w:rsid w:val="B3FFF56B"/>
    <w:rsid w:val="B7FFA2E9"/>
    <w:rsid w:val="B7FFA7A5"/>
    <w:rsid w:val="BBDFCE6E"/>
    <w:rsid w:val="BBEEACB6"/>
    <w:rsid w:val="BBF1D354"/>
    <w:rsid w:val="BDEDDE79"/>
    <w:rsid w:val="BF2F44B3"/>
    <w:rsid w:val="BFAF0177"/>
    <w:rsid w:val="BFDA9F93"/>
    <w:rsid w:val="BFEF4AB8"/>
    <w:rsid w:val="BFEF5D63"/>
    <w:rsid w:val="C56B8E52"/>
    <w:rsid w:val="CDFF61A6"/>
    <w:rsid w:val="CF97278F"/>
    <w:rsid w:val="CFB70663"/>
    <w:rsid w:val="D6F7D7CF"/>
    <w:rsid w:val="D7FFF297"/>
    <w:rsid w:val="DB7316FD"/>
    <w:rsid w:val="DBB75589"/>
    <w:rsid w:val="DBDE9752"/>
    <w:rsid w:val="DCFE5E23"/>
    <w:rsid w:val="DD86D29F"/>
    <w:rsid w:val="DD955F04"/>
    <w:rsid w:val="DDD72572"/>
    <w:rsid w:val="DDF7B41E"/>
    <w:rsid w:val="DF1FF8B9"/>
    <w:rsid w:val="DF7B13FA"/>
    <w:rsid w:val="DFBF80CF"/>
    <w:rsid w:val="DFC31F63"/>
    <w:rsid w:val="DFD831CA"/>
    <w:rsid w:val="DFDFA109"/>
    <w:rsid w:val="DFEF2223"/>
    <w:rsid w:val="DFFD8C4B"/>
    <w:rsid w:val="E14ACED6"/>
    <w:rsid w:val="E2FFFB0E"/>
    <w:rsid w:val="E4BD5D14"/>
    <w:rsid w:val="E9FE0167"/>
    <w:rsid w:val="EBFF6AEE"/>
    <w:rsid w:val="EC675469"/>
    <w:rsid w:val="EDDF7A12"/>
    <w:rsid w:val="EE7714B2"/>
    <w:rsid w:val="EEFD39BB"/>
    <w:rsid w:val="EEFE9B26"/>
    <w:rsid w:val="EEFFE242"/>
    <w:rsid w:val="EFAFBC0C"/>
    <w:rsid w:val="EFBF867F"/>
    <w:rsid w:val="EFF70D10"/>
    <w:rsid w:val="EFFB7846"/>
    <w:rsid w:val="F2EF8C07"/>
    <w:rsid w:val="F339CDEE"/>
    <w:rsid w:val="F3EB9FBF"/>
    <w:rsid w:val="F4BF00F5"/>
    <w:rsid w:val="F57B9EE4"/>
    <w:rsid w:val="F76F5CB8"/>
    <w:rsid w:val="F77B01A7"/>
    <w:rsid w:val="F78FDD60"/>
    <w:rsid w:val="F7D376B3"/>
    <w:rsid w:val="F7FF9D6D"/>
    <w:rsid w:val="F7FFBD85"/>
    <w:rsid w:val="F7FFD724"/>
    <w:rsid w:val="F9359E63"/>
    <w:rsid w:val="F9FF3B28"/>
    <w:rsid w:val="FAD9C210"/>
    <w:rsid w:val="FAFFF42E"/>
    <w:rsid w:val="FB5F6555"/>
    <w:rsid w:val="FB6FF016"/>
    <w:rsid w:val="FB7FCA61"/>
    <w:rsid w:val="FBDCC681"/>
    <w:rsid w:val="FC076CF5"/>
    <w:rsid w:val="FC7E9A5C"/>
    <w:rsid w:val="FCDAB155"/>
    <w:rsid w:val="FCFE1D4F"/>
    <w:rsid w:val="FD5F99C0"/>
    <w:rsid w:val="FD6B5120"/>
    <w:rsid w:val="FD765E09"/>
    <w:rsid w:val="FD7D4BBA"/>
    <w:rsid w:val="FD7F1117"/>
    <w:rsid w:val="FDBFD668"/>
    <w:rsid w:val="FDD126AE"/>
    <w:rsid w:val="FDDB736A"/>
    <w:rsid w:val="FE7F294B"/>
    <w:rsid w:val="FEC9FF52"/>
    <w:rsid w:val="FEDB55DD"/>
    <w:rsid w:val="FEFFE61B"/>
    <w:rsid w:val="FF2F2CF8"/>
    <w:rsid w:val="FF3E7125"/>
    <w:rsid w:val="FFB0C198"/>
    <w:rsid w:val="FFCDE02E"/>
    <w:rsid w:val="FFD074AA"/>
    <w:rsid w:val="FFDAD5B8"/>
    <w:rsid w:val="FFF9C2BF"/>
    <w:rsid w:val="FFFC0A01"/>
    <w:rsid w:val="FFFF15A6"/>
    <w:rsid w:val="FFFFFF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0"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djustRightInd w:val="0"/>
      <w:spacing w:line="360" w:lineRule="atLeast"/>
      <w:ind w:firstLine="420"/>
      <w:jc w:val="left"/>
      <w:textAlignment w:val="baseline"/>
    </w:pPr>
    <w:rPr>
      <w:kern w:val="0"/>
      <w:sz w:val="24"/>
      <w:szCs w:val="20"/>
    </w:rPr>
  </w:style>
  <w:style w:type="paragraph" w:styleId="4">
    <w:name w:val="Body Text"/>
    <w:basedOn w:val="1"/>
    <w:qFormat/>
    <w:uiPriority w:val="0"/>
    <w:pPr>
      <w:spacing w:after="120"/>
    </w:pPr>
  </w:style>
  <w:style w:type="paragraph" w:styleId="5">
    <w:name w:val="Plain Text"/>
    <w:basedOn w:val="1"/>
    <w:qFormat/>
    <w:uiPriority w:val="0"/>
    <w:rPr>
      <w:rFonts w:ascii="Courier New" w:hAnsi="Courier New"/>
      <w:szCs w:val="20"/>
    </w:rPr>
  </w:style>
  <w:style w:type="paragraph" w:styleId="6">
    <w:name w:val="Date"/>
    <w:basedOn w:val="1"/>
    <w:next w:val="1"/>
    <w:qFormat/>
    <w:uiPriority w:val="0"/>
    <w:pPr>
      <w:ind w:left="100" w:leftChars="25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引言二级条标题"/>
    <w:basedOn w:val="11"/>
    <w:next w:val="12"/>
    <w:qFormat/>
    <w:uiPriority w:val="99"/>
    <w:pPr>
      <w:tabs>
        <w:tab w:val="left" w:pos="737"/>
      </w:tabs>
    </w:pPr>
  </w:style>
  <w:style w:type="paragraph" w:customStyle="1" w:styleId="11">
    <w:name w:val="引言一级条标题"/>
    <w:basedOn w:val="1"/>
    <w:next w:val="12"/>
    <w:qFormat/>
    <w:uiPriority w:val="99"/>
    <w:pPr>
      <w:widowControl/>
      <w:tabs>
        <w:tab w:val="left" w:pos="737"/>
      </w:tabs>
    </w:pPr>
    <w:rPr>
      <w:rFonts w:eastAsia="黑体"/>
      <w:b/>
      <w:bCs/>
      <w:szCs w:val="21"/>
    </w:rPr>
  </w:style>
  <w:style w:type="paragraph" w:customStyle="1" w:styleId="12">
    <w:name w:val="段"/>
    <w:basedOn w:val="13"/>
    <w:next w:val="1"/>
    <w:qFormat/>
    <w:uiPriority w:val="0"/>
    <w:pPr>
      <w:autoSpaceDE w:val="0"/>
      <w:autoSpaceDN w:val="0"/>
      <w:ind w:firstLine="200"/>
    </w:pPr>
    <w:rPr>
      <w:rFonts w:ascii="宋体" w:eastAsia="宋体"/>
    </w:rPr>
  </w:style>
  <w:style w:type="paragraph" w:customStyle="1" w:styleId="13">
    <w:name w:val="内容正文"/>
    <w:basedOn w:val="1"/>
    <w:qFormat/>
    <w:uiPriority w:val="0"/>
    <w:pPr>
      <w:adjustRightInd w:val="0"/>
      <w:snapToGrid w:val="0"/>
      <w:spacing w:beforeLines="50" w:afterLines="50" w:line="240" w:lineRule="auto"/>
      <w:ind w:firstLine="480"/>
    </w:pPr>
    <w:rPr>
      <w:rFonts w:eastAsia="微软雅黑"/>
    </w:rPr>
  </w:style>
  <w:style w:type="paragraph" w:customStyle="1" w:styleId="14">
    <w:name w:val="BodyText"/>
    <w:basedOn w:val="1"/>
    <w:qFormat/>
    <w:uiPriority w:val="0"/>
    <w:pPr>
      <w:spacing w:after="120"/>
    </w:pPr>
    <w:rPr>
      <w:szCs w:val="20"/>
    </w:rPr>
  </w:style>
  <w:style w:type="paragraph" w:customStyle="1" w:styleId="15">
    <w:name w:val="四级标题"/>
    <w:basedOn w:val="6"/>
    <w:qFormat/>
    <w:uiPriority w:val="0"/>
    <w:pPr>
      <w:spacing w:line="360" w:lineRule="auto"/>
      <w:ind w:left="0" w:leftChars="0"/>
    </w:pPr>
    <w:rPr>
      <w:rFonts w:eastAsia="黑体"/>
      <w:sz w:val="24"/>
      <w:szCs w:val="20"/>
    </w:rPr>
  </w:style>
  <w:style w:type="paragraph" w:customStyle="1" w:styleId="16">
    <w:name w:val="表格文字2"/>
    <w:basedOn w:val="1"/>
    <w:qFormat/>
    <w:uiPriority w:val="0"/>
    <w:pPr>
      <w:jc w:val="left"/>
    </w:pPr>
    <w:rPr>
      <w:bCs/>
      <w:spacing w:val="10"/>
      <w:kern w:val="0"/>
    </w:rPr>
  </w:style>
  <w:style w:type="paragraph" w:customStyle="1" w:styleId="17">
    <w:name w:val="附录二级无"/>
    <w:qFormat/>
    <w:uiPriority w:val="0"/>
    <w:pPr>
      <w:widowControl/>
      <w:numPr>
        <w:ilvl w:val="3"/>
        <w:numId w:val="1"/>
      </w:numPr>
      <w:wordWrap w:val="0"/>
      <w:overflowPunct w:val="0"/>
      <w:autoSpaceDE w:val="0"/>
      <w:autoSpaceDN w:val="0"/>
      <w:ind w:left="0"/>
      <w:jc w:val="both"/>
      <w:textAlignment w:val="baseline"/>
      <w:outlineLvl w:val="3"/>
    </w:pPr>
    <w:rPr>
      <w:rFonts w:ascii="宋体" w:hAnsi="Times New Roman" w:eastAsia="宋体" w:cs="Times New Roman"/>
      <w:kern w:val="21"/>
      <w:sz w:val="21"/>
      <w:szCs w:val="21"/>
      <w:lang w:val="en-US" w:eastAsia="zh-CN" w:bidi="ar-SA"/>
    </w:rPr>
  </w:style>
  <w:style w:type="paragraph" w:customStyle="1" w:styleId="18">
    <w:name w:val="Body text|1"/>
    <w:basedOn w:val="1"/>
    <w:qFormat/>
    <w:uiPriority w:val="0"/>
    <w:pPr>
      <w:widowControl w:val="0"/>
      <w:shd w:val="clear" w:color="auto" w:fill="auto"/>
      <w:spacing w:line="391" w:lineRule="auto"/>
      <w:ind w:firstLine="400"/>
    </w:pPr>
    <w:rPr>
      <w:rFonts w:ascii="宋体" w:hAnsi="宋体" w:eastAsia="宋体" w:cs="宋体"/>
      <w:sz w:val="28"/>
      <w:szCs w:val="28"/>
      <w:u w:val="none"/>
      <w:shd w:val="clear" w:color="auto" w:fill="auto"/>
      <w:lang w:val="zh-TW" w:eastAsia="zh-TW" w:bidi="zh-TW"/>
    </w:rPr>
  </w:style>
  <w:style w:type="paragraph" w:customStyle="1" w:styleId="19">
    <w:name w:val="样式1"/>
    <w:basedOn w:val="1"/>
    <w:qFormat/>
    <w:uiPriority w:val="0"/>
    <w:pPr>
      <w:adjustRightInd w:val="0"/>
      <w:spacing w:line="420" w:lineRule="auto"/>
      <w:jc w:val="center"/>
    </w:pPr>
    <w:rPr>
      <w:rFonts w:ascii="宋体"/>
      <w:kern w:val="0"/>
      <w:sz w:val="24"/>
      <w:szCs w:val="20"/>
    </w:rPr>
  </w:style>
  <w:style w:type="paragraph" w:customStyle="1" w:styleId="20">
    <w:name w:val="正文2"/>
    <w:basedOn w:val="1"/>
    <w:qFormat/>
    <w:uiPriority w:val="0"/>
    <w:pPr>
      <w:adjustRightInd w:val="0"/>
      <w:spacing w:after="60" w:line="360" w:lineRule="atLeast"/>
      <w:ind w:left="57" w:right="57"/>
      <w:jc w:val="center"/>
      <w:textAlignment w:val="baseline"/>
    </w:pPr>
    <w:rPr>
      <w:rFonts w:ascii="宋体" w:hAnsi="Times New Roman"/>
      <w:kern w:val="0"/>
      <w:szCs w:val="20"/>
    </w:rPr>
  </w:style>
  <w:style w:type="character" w:customStyle="1" w:styleId="21">
    <w:name w:val="font11"/>
    <w:qFormat/>
    <w:uiPriority w:val="0"/>
    <w:rPr>
      <w:rFonts w:hint="eastAsia" w:ascii="微软雅黑" w:hAnsi="微软雅黑" w:eastAsia="微软雅黑" w:cs="微软雅黑"/>
      <w:color w:val="000000"/>
      <w:sz w:val="16"/>
      <w:szCs w:val="16"/>
      <w:u w:val="none"/>
    </w:rPr>
  </w:style>
  <w:style w:type="character" w:customStyle="1" w:styleId="22">
    <w:name w:val="NormalCharacter"/>
    <w:qFormat/>
    <w:uiPriority w:val="0"/>
  </w:style>
  <w:style w:type="paragraph" w:customStyle="1" w:styleId="23">
    <w:name w:val="UserStyle_14"/>
    <w:basedOn w:val="24"/>
    <w:qFormat/>
    <w:uiPriority w:val="0"/>
    <w:pPr>
      <w:numPr>
        <w:ilvl w:val="0"/>
        <w:numId w:val="2"/>
      </w:numPr>
      <w:tabs>
        <w:tab w:val="left" w:pos="709"/>
        <w:tab w:val="left" w:pos="941"/>
      </w:tabs>
    </w:pPr>
    <w:rPr>
      <w:rFonts w:eastAsia="仿宋_GB2312" w:cs="Times New Roman"/>
      <w:b/>
      <w:bCs/>
    </w:rPr>
  </w:style>
  <w:style w:type="paragraph" w:customStyle="1" w:styleId="24">
    <w:name w:val="UserStyle_9"/>
    <w:basedOn w:val="1"/>
    <w:qFormat/>
    <w:uiPriority w:val="0"/>
    <w:pPr>
      <w:tabs>
        <w:tab w:val="left" w:pos="941"/>
      </w:tabs>
      <w:spacing w:before="120" w:after="120"/>
    </w:pPr>
    <w:rPr>
      <w:kern w:val="0"/>
      <w:sz w:val="24"/>
      <w:szCs w:val="20"/>
    </w:rPr>
  </w:style>
  <w:style w:type="paragraph" w:customStyle="1" w:styleId="25">
    <w:name w:val="BodyTextIndent2"/>
    <w:basedOn w:val="1"/>
    <w:qFormat/>
    <w:uiPriority w:val="0"/>
    <w:pPr>
      <w:spacing w:line="360" w:lineRule="auto"/>
      <w:ind w:left="1050"/>
    </w:pPr>
    <w:rPr>
      <w:spacing w:val="6"/>
      <w:kern w:val="0"/>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8413d815-3c03-4959-8865-f01caf685f33</errorID>
      <errorWord xmlns="http://schemas.wps.cn/vas-ai-hub/contract-review">一、</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二、</item>
      </candidateList>
      <explain xmlns="http://schemas.wps.cn/vas-ai-hub/contract-review">标题顺序错误，请检查标题顺序是否合理。</explain>
      <paraID xmlns="http://schemas.wps.cn/vas-ai-hub/contract-review">5F636FFC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5f259f4b-e096-4e89-85df-025243bbd2cd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683EA9A9</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f58879fa-a1c6-4a8a-84e6-710106a34eb1</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 4F04E6F</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63fc4bce-799f-47d3-bf12-7806d475778b</errorID>
      <errorWord xmlns="http://schemas.wps.cn/vas-ai-hub/contract-review">发生</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 发生</item>
      </candidateList>
      <explain xmlns="http://schemas.wps.cn/vas-ai-hub/contract-review"/>
      <paraID xmlns="http://schemas.wps.cn/vas-ai-hub/contract-review">326EB046</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a34a771d-f3d2-405d-be9e-2c3787ccd047</errorID>
      <errorWord xmlns="http://schemas.wps.cn/vas-ai-hub/contract-review">成交</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 成交</item>
      </candidateList>
      <explain xmlns="http://schemas.wps.cn/vas-ai-hub/contract-review"/>
      <paraID xmlns="http://schemas.wps.cn/vas-ai-hub/contract-review">7666BB67</paraID>
      <start xmlns="http://schemas.wps.cn/vas-ai-hub/contract-review">3</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a9e58f60-e583-45f4-b4cf-c810ce4de5de</errorID>
      <errorWord xmlns="http://schemas.wps.cn/vas-ai-hub/contract-review">成交</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 成交</item>
      </candidateList>
      <explain xmlns="http://schemas.wps.cn/vas-ai-hub/contract-review"/>
      <paraID xmlns="http://schemas.wps.cn/vas-ai-hub/contract-review">6613BB3D</paraID>
      <start xmlns="http://schemas.wps.cn/vas-ai-hub/contract-review">3</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74027269-be0f-4f10-81ad-d78c46cb77e5</errorID>
      <errorWord xmlns="http://schemas.wps.cn/vas-ai-hub/contract-review">成交</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 成交</item>
      </candidateList>
      <explain xmlns="http://schemas.wps.cn/vas-ai-hub/contract-review"/>
      <paraID xmlns="http://schemas.wps.cn/vas-ai-hub/contract-review">58A668E2</paraID>
      <start xmlns="http://schemas.wps.cn/vas-ai-hub/contract-review">3</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08dc256c-a148-41b9-8808-51d8c911556e</errorID>
      <errorWord xmlns="http://schemas.wps.cn/vas-ai-hub/contract-review">响应</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 响应</item>
      </candidateList>
      <explain xmlns="http://schemas.wps.cn/vas-ai-hub/contract-review"/>
      <paraID xmlns="http://schemas.wps.cn/vas-ai-hub/contract-review">1F2ED710</paraID>
      <start xmlns="http://schemas.wps.cn/vas-ai-hub/contract-review">3</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feeb100c-d57e-4f44-8a78-08d93fe988b4</errorID>
      <errorWord xmlns="http://schemas.wps.cn/vas-ai-hub/contract-review">二、</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三、</item>
      </candidateList>
      <explain xmlns="http://schemas.wps.cn/vas-ai-hub/contract-review">标题顺序错误，请检查标题顺序是否合理。</explain>
      <paraID xmlns="http://schemas.wps.cn/vas-ai-hub/contract-review">1AC2A44C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8384b8f6-9cd3-4aec-97e1-a5dd58550239</errorID>
      <errorWord xmlns="http://schemas.wps.cn/vas-ai-hub/contract-review">付款</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 付款</item>
      </candidateList>
      <explain xmlns="http://schemas.wps.cn/vas-ai-hub/contract-review"/>
      <paraID xmlns="http://schemas.wps.cn/vas-ai-hub/contract-review">284A63F2</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ece3d5b9-dca2-4659-aefd-94b7462ccb27</errorID>
      <errorWord xmlns="http://schemas.wps.cn/vas-ai-hub/contract-review">本</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 本</item>
      </candidateList>
      <explain xmlns="http://schemas.wps.cn/vas-ai-hub/contract-review"/>
      <paraID xmlns="http://schemas.wps.cn/vas-ai-hub/contract-review">37ED7736</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18b01e38-241d-4e5b-9131-3debccc56f26</errorID>
      <errorWord xmlns="http://schemas.wps.cn/vas-ai-hub/contract-review">本</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 本</item>
      </candidateList>
      <explain xmlns="http://schemas.wps.cn/vas-ai-hub/contract-review"/>
      <paraID xmlns="http://schemas.wps.cn/vas-ai-hub/contract-review"> 1E632E6</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d4605c7c-b37f-444b-9d58-a14f01c4c295</errorID>
      <errorWord xmlns="http://schemas.wps.cn/vas-ai-hub/contract-review">后</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，后</item>
      </candidateList>
      <explain xmlns="http://schemas.wps.cn/vas-ai-hub/contract-review"/>
      <paraID xmlns="http://schemas.wps.cn/vas-ai-hub/contract-review"> 1E632E6</paraID>
      <start xmlns="http://schemas.wps.cn/vas-ai-hub/contract-review">53</start>
      <end xmlns="http://schemas.wps.cn/vas-ai-hub/contract-review">54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3b4e9bdd-8649-4970-a3db-889bb7d0a39e</errorID>
      <errorWord xmlns="http://schemas.wps.cn/vas-ai-hub/contract-review">本</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 本</item>
      </candidateList>
      <explain xmlns="http://schemas.wps.cn/vas-ai-hub/contract-review"/>
      <paraID xmlns="http://schemas.wps.cn/vas-ai-hub/contract-review">566DFA13</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4222374f-f745-40ca-b20b-2b0cceb1b3d6</errorID>
      <errorWord xmlns="http://schemas.wps.cn/vas-ai-hub/contract-review">乙方</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 乙方</item>
      </candidateList>
      <explain xmlns="http://schemas.wps.cn/vas-ai-hub/contract-review"/>
      <paraID xmlns="http://schemas.wps.cn/vas-ai-hub/contract-review">520441A6</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308ab11d-7acb-4e18-a4af-eb5755269f8d</errorID>
      <errorWord xmlns="http://schemas.wps.cn/vas-ai-hub/contract-review">乙方</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 乙方</item>
      </candidateList>
      <explain xmlns="http://schemas.wps.cn/vas-ai-hub/contract-review"/>
      <paraID xmlns="http://schemas.wps.cn/vas-ai-hub/contract-review"> 1782A34</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7535537e-cce4-458a-810d-7e7ee7280973</errorID>
      <errorWord xmlns="http://schemas.wps.cn/vas-ai-hub/contract-review">三、</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四、</item>
      </candidateList>
      <explain xmlns="http://schemas.wps.cn/vas-ai-hub/contract-review">标题顺序错误，请检查标题顺序是否合理。</explain>
      <paraID xmlns="http://schemas.wps.cn/vas-ai-hub/contract-review">4D0C3E67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47d2989c-829a-4873-916f-496b0c2f59cb</errorID>
      <errorWord xmlns="http://schemas.wps.cn/vas-ai-hub/contract-review">工期</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 工期</item>
      </candidateList>
      <explain xmlns="http://schemas.wps.cn/vas-ai-hub/contract-review"/>
      <paraID xmlns="http://schemas.wps.cn/vas-ai-hub/contract-review"> 10AC942</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4d1615af-b3bd-48a0-a06f-f8c2501e0fb4</errorID>
      <errorWord xmlns="http://schemas.wps.cn/vas-ai-hub/contract-review">工作</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 工作</item>
      </candidateList>
      <explain xmlns="http://schemas.wps.cn/vas-ai-hub/contract-review"/>
      <paraID xmlns="http://schemas.wps.cn/vas-ai-hub/contract-review">1861A1E3</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987e8a00-b6cb-4c30-be0a-4b8f2d13a0bc</errorID>
      <errorWord xmlns="http://schemas.wps.cn/vas-ai-hub/contract-review">安装</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 安装</item>
      </candidateList>
      <explain xmlns="http://schemas.wps.cn/vas-ai-hub/contract-review"/>
      <paraID xmlns="http://schemas.wps.cn/vas-ai-hub/contract-review"> 165EE5B</paraID>
      <start xmlns="http://schemas.wps.cn/vas-ai-hub/contract-review">3</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191c126c-1068-4fd2-80c3-823350f7382f</errorID>
      <errorWord xmlns="http://schemas.wps.cn/vas-ai-hub/contract-review">安装</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 安装</item>
      </candidateList>
      <explain xmlns="http://schemas.wps.cn/vas-ai-hub/contract-review"/>
      <paraID xmlns="http://schemas.wps.cn/vas-ai-hub/contract-review"> 5B908D9</paraID>
      <start xmlns="http://schemas.wps.cn/vas-ai-hub/contract-review">3</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e7882c01-53be-46d9-bc50-f3d4b4d9deab</errorID>
      <errorWord xmlns="http://schemas.wps.cn/vas-ai-hub/contract-review">安装</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 安装</item>
      </candidateList>
      <explain xmlns="http://schemas.wps.cn/vas-ai-hub/contract-review"/>
      <paraID xmlns="http://schemas.wps.cn/vas-ai-hub/contract-review">396A21E4</paraID>
      <start xmlns="http://schemas.wps.cn/vas-ai-hub/contract-review">3</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3b59e22a-9bec-4ee0-9c66-fef01e5852b0</errorID>
      <errorWord xmlns="http://schemas.wps.cn/vas-ai-hub/contract-review">手动</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 手动</item>
      </candidateList>
      <explain xmlns="http://schemas.wps.cn/vas-ai-hub/contract-review"/>
      <paraID xmlns="http://schemas.wps.cn/vas-ai-hub/contract-review">596038BE</paraID>
      <start xmlns="http://schemas.wps.cn/vas-ai-hub/contract-review">3</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484f2d28-7739-495c-aae7-23ec27f98882</errorID>
      <errorWord xmlns="http://schemas.wps.cn/vas-ai-hub/contract-review">敷设</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 敷设</item>
      </candidateList>
      <explain xmlns="http://schemas.wps.cn/vas-ai-hub/contract-review"/>
      <paraID xmlns="http://schemas.wps.cn/vas-ai-hub/contract-review">2E2F9C07</paraID>
      <start xmlns="http://schemas.wps.cn/vas-ai-hub/contract-review">3</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c2e67447-3bb8-47dc-b3de-56139c70c7bd</errorID>
      <errorWord xmlns="http://schemas.wps.cn/vas-ai-hub/contract-review">本</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 本</item>
      </candidateList>
      <explain xmlns="http://schemas.wps.cn/vas-ai-hub/contract-review"/>
      <paraID xmlns="http://schemas.wps.cn/vas-ai-hub/contract-review"> 5E5E8F2</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25d5c1a4-98dd-443b-9756-b62e9bb67a63</errorID>
      <errorWord xmlns="http://schemas.wps.cn/vas-ai-hub/contract-review">乙方</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 乙方</item>
      </candidateList>
      <explain xmlns="http://schemas.wps.cn/vas-ai-hub/contract-review"/>
      <paraID xmlns="http://schemas.wps.cn/vas-ai-hub/contract-review">557CE604</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2a784bbe-a098-4610-8bb5-a424e2a51961</errorID>
      <errorWord xmlns="http://schemas.wps.cn/vas-ai-hub/contract-review">若</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 若</item>
      </candidateList>
      <explain xmlns="http://schemas.wps.cn/vas-ai-hub/contract-review"/>
      <paraID xmlns="http://schemas.wps.cn/vas-ai-hub/contract-review">1A9B59AF</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b1919ee9-2b65-421d-95e4-bbfc30b862a5</errorID>
      <errorWord xmlns="http://schemas.wps.cn/vas-ai-hub/contract-review">乙方</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 乙方</item>
      </candidateList>
      <explain xmlns="http://schemas.wps.cn/vas-ai-hub/contract-review"/>
      <paraID xmlns="http://schemas.wps.cn/vas-ai-hub/contract-review">6FCC89BF</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46f93ae0-828e-48d2-a1a4-add405537994</errorID>
      <errorWord xmlns="http://schemas.wps.cn/vas-ai-hub/contract-review">双方</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 双方</item>
      </candidateList>
      <explain xmlns="http://schemas.wps.cn/vas-ai-hub/contract-review"/>
      <paraID xmlns="http://schemas.wps.cn/vas-ai-hub/contract-review">1607DDE6</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e4dff37a-6e6e-4c6f-8b9a-b51bd7d93c28</errorID>
      <errorWord xmlns="http://schemas.wps.cn/vas-ai-hub/contract-review">于</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，在</item>
      </candidateList>
      <explain xmlns="http://schemas.wps.cn/vas-ai-hub/contract-review"/>
      <paraID xmlns="http://schemas.wps.cn/vas-ai-hub/contract-review">1607DDE6</paraID>
      <start xmlns="http://schemas.wps.cn/vas-ai-hub/contract-review">65</start>
      <end xmlns="http://schemas.wps.cn/vas-ai-hub/contract-review">66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52fbfec7-995a-4d78-b9f4-37b85d26bc57</errorID>
      <errorWord xmlns="http://schemas.wps.cn/vas-ai-hub/contract-review">，或</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item>
      </candidateList>
      <explain xmlns="http://schemas.wps.cn/vas-ai-hub/contract-review"/>
      <paraID xmlns="http://schemas.wps.cn/vas-ai-hub/contract-review">1607DDE6</paraID>
      <start xmlns="http://schemas.wps.cn/vas-ai-hub/contract-review">90</start>
      <end xmlns="http://schemas.wps.cn/vas-ai-hub/contract-review">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143a7752-5587-4834-b4b5-7937fcdcd9e4</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
      </candidateList>
      <explain xmlns="http://schemas.wps.cn/vas-ai-hub/contract-review"/>
      <paraID xmlns="http://schemas.wps.cn/vas-ai-hub/contract-review">1607DDE6</paraID>
      <start xmlns="http://schemas.wps.cn/vas-ai-hub/contract-review">97</start>
      <end xmlns="http://schemas.wps.cn/vas-ai-hub/contract-review">98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99d8ce46-e1f7-4b7c-99d4-716ab3e9661f</errorID>
      <errorWord xmlns="http://schemas.wps.cn/vas-ai-hub/contract-review">乙方</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 乙方</item>
      </candidateList>
      <explain xmlns="http://schemas.wps.cn/vas-ai-hub/contract-review"/>
      <paraID xmlns="http://schemas.wps.cn/vas-ai-hub/contract-review"> 9515F70</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8a9cfe2b-6277-4452-982a-dcb07a6cd7a7</errorID>
      <errorWord xmlns="http://schemas.wps.cn/vas-ai-hub/contract-review">并</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，并</item>
      </candidateList>
      <explain xmlns="http://schemas.wps.cn/vas-ai-hub/contract-review"/>
      <paraID xmlns="http://schemas.wps.cn/vas-ai-hub/contract-review">65E84119</paraID>
      <start xmlns="http://schemas.wps.cn/vas-ai-hub/contract-review">36</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85dd44d9-d445-4b70-88af-0112b74d4ff2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65E84119</paraID>
      <start xmlns="http://schemas.wps.cn/vas-ai-hub/contract-review">56</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1612395a-7e34-48cf-8d96-be05d3bdd64b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65E84119</paraID>
      <start xmlns="http://schemas.wps.cn/vas-ai-hub/contract-review">65</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46481a2c-59b4-4a61-92fe-fdbddc7587bb</errorID>
      <errorWord xmlns="http://schemas.wps.cn/vas-ai-hub/contract-review">作为</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，将其作为</item>
      </candidateList>
      <explain xmlns="http://schemas.wps.cn/vas-ai-hub/contract-review"/>
      <paraID xmlns="http://schemas.wps.cn/vas-ai-hub/contract-review">65E84119</paraID>
      <start xmlns="http://schemas.wps.cn/vas-ai-hub/contract-review">73</start>
      <end xmlns="http://schemas.wps.cn/vas-ai-hub/contract-review">75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c1ae751e-3b5b-42f2-b940-a0ced8700b1c</errorID>
      <errorWord xmlns="http://schemas.wps.cn/vas-ai-hub/contract-review">四、</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五、</item>
      </candidateList>
      <explain xmlns="http://schemas.wps.cn/vas-ai-hub/contract-review">标题顺序错误，请检查标题顺序是否合理。</explain>
      <paraID xmlns="http://schemas.wps.cn/vas-ai-hub/contract-review">43C43CC9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d3419d7d-b582-490f-8d20-f22f52c64a3e</errorID>
      <errorWord xmlns="http://schemas.wps.cn/vas-ai-hub/contract-review">五、</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六、</item>
      </candidateList>
      <explain xmlns="http://schemas.wps.cn/vas-ai-hub/contract-review">标题顺序错误，请检查标题顺序是否合理。</explain>
      <paraID xmlns="http://schemas.wps.cn/vas-ai-hub/contract-review">6B0FD0B4</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7542621a-e59d-4fed-a5aa-fb74e7972a2a</errorID>
      <errorWord xmlns="http://schemas.wps.cn/vas-ai-hub/contract-review">本合同约定的</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本合同</item>
      </candidateList>
      <explain xmlns="http://schemas.wps.cn/vas-ai-hub/contract-review"/>
      <paraID xmlns="http://schemas.wps.cn/vas-ai-hub/contract-review">17C2D514</paraID>
      <start xmlns="http://schemas.wps.cn/vas-ai-hub/contract-review">15</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dead8d02-6c3b-4e26-a4b8-1f693c6ce5b3</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17C2D514</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3dc0d5d2-f6c3-4bd4-bebc-75aa01f9090e</errorID>
      <errorWord xmlns="http://schemas.wps.cn/vas-ai-hub/contract-review">《民法典》</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《中华人民共和国民法典》</item>
      </candidateList>
      <explain xmlns="http://schemas.wps.cn/vas-ai-hub/contract-review"/>
      <paraID xmlns="http://schemas.wps.cn/vas-ai-hub/contract-review">17C2D514</paraID>
      <start xmlns="http://schemas.wps.cn/vas-ai-hub/contract-review">38</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2ff15c5f-b295-4081-bf59-21519545783b</errorID>
      <errorWord xmlns="http://schemas.wps.cn/vas-ai-hub/contract-review">第563条</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第五百六十三条</item>
      </candidateList>
      <explain xmlns="http://schemas.wps.cn/vas-ai-hub/contract-review"/>
      <paraID xmlns="http://schemas.wps.cn/vas-ai-hub/contract-review">17C2D514</paraID>
      <start xmlns="http://schemas.wps.cn/vas-ai-hub/contract-review">43</start>
      <end xmlns="http://schemas.wps.cn/vas-ai-hub/contract-review">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b815c129-6b25-4c4b-9a47-cdb1a7d12e47</errorID>
      <errorWord xmlns="http://schemas.wps.cn/vas-ai-hub/contract-review">情形的</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情形</item>
      </candidateList>
      <explain xmlns="http://schemas.wps.cn/vas-ai-hub/contract-review"/>
      <paraID xmlns="http://schemas.wps.cn/vas-ai-hub/contract-review">17C2D514</paraID>
      <start xmlns="http://schemas.wps.cn/vas-ai-hub/contract-review">51</start>
      <end xmlns="http://schemas.wps.cn/vas-ai-hub/contract-review">54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8b0cb9aa-bf02-4161-bf04-7e6ffc55ba63</errorID>
      <errorWord xmlns="http://schemas.wps.cn/vas-ai-hub/contract-review">六、</errorWord>
      <group xmlns="http://schemas.wps.cn/vas-ai-hub/contract-review">L1_AI</group>
      <groupName xmlns="http://schemas.wps.cn/vas-ai-hub/contract-review">深度校对</groupName>
      <ability xmlns="http://schemas.wps.cn/vas-ai-hub/contract-review">L2_AI_Title</ability>
      <abilityName xmlns="http://schemas.wps.cn/vas-ai-hub/contract-review">标题检查</abilityName>
      <candidateList xmlns="http://schemas.wps.cn/vas-ai-hub/contract-review">
        <item xmlns="http://schemas.wps.cn/vas-ai-hub/contract-review">七、</item>
      </candidateList>
      <explain xmlns="http://schemas.wps.cn/vas-ai-hub/contract-review">标题顺序错误，请检查标题顺序是否合理。</explain>
      <paraID xmlns="http://schemas.wps.cn/vas-ai-hub/contract-review">360FBBFA</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fe8e1a3d-cf0c-44cf-a754-4502dcd6e4eb</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18FC742A</paraID>
      <start xmlns="http://schemas.wps.cn/vas-ai-hub/contract-review">86</start>
      <end xmlns="http://schemas.wps.cn/vas-ai-hub/contract-review">87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17901076-9cce-495a-bc28-6d6033495e16</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6A0C7EA5</paraID>
      <start xmlns="http://schemas.wps.cn/vas-ai-hub/contract-review">22</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48c0838f-eebf-436a-b6f1-c51db57a4aa6</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2792BEB6</paraID>
      <start xmlns="http://schemas.wps.cn/vas-ai-hub/contract-review">128</start>
      <end xmlns="http://schemas.wps.cn/vas-ai-hub/contract-review">129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18c53645-0445-4158-9c04-17b8a0ff8383</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2792BEB6</paraID>
      <start xmlns="http://schemas.wps.cn/vas-ai-hub/contract-review">140</start>
      <end xmlns="http://schemas.wps.cn/vas-ai-hub/contract-review">141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f17b30bc-5f60-4077-bcbe-2e47dba4124f</errorID>
      <errorWord xmlns="http://schemas.wps.cn/vas-ai-hub/contract-review">及</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，及</item>
      </candidateList>
      <explain xmlns="http://schemas.wps.cn/vas-ai-hub/contract-review"/>
      <paraID xmlns="http://schemas.wps.cn/vas-ai-hub/contract-review">2792BEB6</paraID>
      <start xmlns="http://schemas.wps.cn/vas-ai-hub/contract-review">147</start>
      <end xmlns="http://schemas.wps.cn/vas-ai-hub/contract-review">148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6923563b-7974-440a-b618-b9e9775b664e</errorID>
      <errorWord xmlns="http://schemas.wps.cn/vas-ai-hub/contract-review">书面</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应书面</item>
      </candidateList>
      <explain xmlns="http://schemas.wps.cn/vas-ai-hub/contract-review"/>
      <paraID xmlns="http://schemas.wps.cn/vas-ai-hub/contract-review">6FB81F1B</paraID>
      <start xmlns="http://schemas.wps.cn/vas-ai-hub/contract-review">4</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57feffed-baf3-4e53-954b-1f707ab0631c</errorID>
      <errorWord xmlns="http://schemas.wps.cn/vas-ai-hub/contract-review">应</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的，应</item>
      </candidateList>
      <explain xmlns="http://schemas.wps.cn/vas-ai-hub/contract-review"/>
      <paraID xmlns="http://schemas.wps.cn/vas-ai-hub/contract-review">6FB81F1B</paraID>
      <start xmlns="http://schemas.wps.cn/vas-ai-hub/contract-review">69</start>
      <end xmlns="http://schemas.wps.cn/vas-ai-hub/contract-review">70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ada5093f-7473-445d-bb6b-d4b8a4464182</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6FB81F1B</paraID>
      <start xmlns="http://schemas.wps.cn/vas-ai-hub/contract-review">110</start>
      <end xmlns="http://schemas.wps.cn/vas-ai-hub/contract-review">111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fbee8a1b-680c-437a-b6ea-009be5c5ed48</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6FB81F1B</paraID>
      <start xmlns="http://schemas.wps.cn/vas-ai-hub/contract-review">113</start>
      <end xmlns="http://schemas.wps.cn/vas-ai-hub/contract-review">118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1c8f11d2-8456-458f-8209-81e29f90a7b3</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，由</item>
      </candidateList>
      <explain xmlns="http://schemas.wps.cn/vas-ai-hub/contract-review"/>
      <paraID xmlns="http://schemas.wps.cn/vas-ai-hub/contract-review">5F2DAE7B</paraID>
      <start xmlns="http://schemas.wps.cn/vas-ai-hub/contract-review">49</start>
      <end xmlns="http://schemas.wps.cn/vas-ai-hub/contract-review">50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33e9694e-f205-4317-ab90-10b6f13fd37e</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5866DF54</paraID>
      <start xmlns="http://schemas.wps.cn/vas-ai-hub/contract-review">22</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274945e6-b541-4fe7-ae0c-fc0ea55f9c7c</errorID>
      <errorWord xmlns="http://schemas.wps.cn/vas-ai-hub/contract-review">(二)</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（二）</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6200DF87</paraID>
      <start xmlns="http://schemas.wps.cn/vas-ai-hub/contract-review">1</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84d3d278-e02e-48ce-98a4-02bebfb5ccd3</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630451DF</paraID>
      <start xmlns="http://schemas.wps.cn/vas-ai-hub/contract-review">14</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747ece0c-c397-4eb6-9ac7-8ab1e9286a8b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2DDB327F</paraID>
      <start xmlns="http://schemas.wps.cn/vas-ai-hub/contract-review">181</start>
      <end xmlns="http://schemas.wps.cn/vas-ai-hub/contract-review">184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2b662803-8b34-494f-a30f-f90e6ec32e43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2DDB327F</paraID>
      <start xmlns="http://schemas.wps.cn/vas-ai-hub/contract-review">197</start>
      <end xmlns="http://schemas.wps.cn/vas-ai-hub/contract-review">200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48bfba72-9fe7-4181-b305-7c7ecf02adaa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2DDB327F</paraID>
      <start xmlns="http://schemas.wps.cn/vas-ai-hub/contract-review">218</start>
      <end xmlns="http://schemas.wps.cn/vas-ai-hub/contract-review">221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dcecd76d-88fc-47a4-b2fe-cb4c4c7dfd26</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2DDB327F</paraID>
      <start xmlns="http://schemas.wps.cn/vas-ai-hub/contract-review">239</start>
      <end xmlns="http://schemas.wps.cn/vas-ai-hub/contract-review">244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a47338e0-784f-406c-8604-50f023cdd8b6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4A67A572</paraID>
      <start xmlns="http://schemas.wps.cn/vas-ai-hub/contract-review">18</start>
      <end xmlns="http://schemas.wps.cn/vas-ai-hub/contract-review">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d4e208c6-0295-42c7-8efc-25953d132624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4A67A572</paraID>
      <start xmlns="http://schemas.wps.cn/vas-ai-hub/contract-review">31</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3593fc1d-8800-4dd1-bbc2-bfe38aa8f58b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4A67A572</paraID>
      <start xmlns="http://schemas.wps.cn/vas-ai-hub/contract-review">44</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0940d7e4-d8a3-45c5-90dd-a19c09a13da9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4A67A572</paraID>
      <start xmlns="http://schemas.wps.cn/vas-ai-hub/contract-review">59</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75405522-bfef-4687-afdd-d6636eaf66b0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4A67A572</paraID>
      <start xmlns="http://schemas.wps.cn/vas-ai-hub/contract-review">76</start>
      <end xmlns="http://schemas.wps.cn/vas-ai-hub/contract-review">79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7810b7ec-d2eb-4600-abbe-9819881c4f22</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4A67A572</paraID>
      <start xmlns="http://schemas.wps.cn/vas-ai-hub/contract-review">89</start>
      <end xmlns="http://schemas.wps.cn/vas-ai-hub/contract-review">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c440b279-c344-4579-acd0-d5d1c8d7d927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4A67A572</paraID>
      <start xmlns="http://schemas.wps.cn/vas-ai-hub/contract-review">107</start>
      <end xmlns="http://schemas.wps.cn/vas-ai-hub/contract-review">110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5ea711c0-adef-4aab-9f74-2ea81de44be6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4A67A572</paraID>
      <start xmlns="http://schemas.wps.cn/vas-ai-hub/contract-review">118</start>
      <end xmlns="http://schemas.wps.cn/vas-ai-hub/contract-review">121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a90453f9-8e7a-4286-83da-2fbf3c016898</errorID>
      <errorWord xmlns="http://schemas.wps.cn/vas-ai-hub/contract-review">5-20万</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5万—20万</item>
      </candidateList>
      <explain xmlns="http://schemas.wps.cn/vas-ai-hub/contract-review">1. “5-20万”中的单位“万”仅出现在后一个数字上，容易引起歧义；根据《现代汉语标点符号数字用法规范手册》，数字表示范围两边需要使用统一的格式。2.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71B9CE18</paraID>
      <start xmlns="http://schemas.wps.cn/vas-ai-hub/contract-review">36</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353fc4e9-2509-40dc-b880-85a574d7c694</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3DAC3E7F</paraID>
      <start xmlns="http://schemas.wps.cn/vas-ai-hub/contract-review">14</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096ad14f-8093-47fe-8276-60ba0e1b8602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42E15FE8</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64d7da54-db10-41b7-86bc-5f1ec6fb1198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5912754D</paraID>
      <start xmlns="http://schemas.wps.cn/vas-ai-hub/contract-review">48</start>
      <end xmlns="http://schemas.wps.cn/vas-ai-hub/contract-review">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5adc3c64-b88c-4bb2-a6e1-833a969e45dc</errorID>
      <errorWord xmlns="http://schemas.wps.cn/vas-ai-hub/contract-review">送达至</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送达</item>
      </candidateList>
      <explain xmlns="http://schemas.wps.cn/vas-ai-hub/contract-review"/>
      <paraID xmlns="http://schemas.wps.cn/vas-ai-hub/contract-review">70E1DEC7</paraID>
      <start xmlns="http://schemas.wps.cn/vas-ai-hub/contract-review">40</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0e94ffad-b8b1-4d6c-9e7a-ed66477f8af9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52D637CF</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8ae92b97-f09c-48ff-b22e-75bd6d05a769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7EA5D252</paraID>
      <start xmlns="http://schemas.wps.cn/vas-ai-hub/contract-review">58</start>
      <end xmlns="http://schemas.wps.cn/vas-ai-hub/contract-review">59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7234ad30-b163-43b1-b5ba-a69e630f7197</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，加</item>
      </candidateList>
      <explain xmlns="http://schemas.wps.cn/vas-ai-hub/contract-review"/>
      <paraID xmlns="http://schemas.wps.cn/vas-ai-hub/contract-review">5328040E</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65f1d934-9f9d-46e3-a563-c89e2d628948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13B2D4A4</paraID>
      <start xmlns="http://schemas.wps.cn/vas-ai-hub/contract-review">61</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b743abfc-7f57-4103-9ae6-a1d9442e0a4e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13B2D4A4</paraID>
      <start xmlns="http://schemas.wps.cn/vas-ai-hub/contract-review">67</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6fc0ec8c-174b-4a42-acb9-afd52ef1df60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13B2D4A4</paraID>
      <start xmlns="http://schemas.wps.cn/vas-ai-hub/contract-review">86</start>
      <end xmlns="http://schemas.wps.cn/vas-ai-hub/contract-review">87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dfa3a5a2-46a6-4660-a507-36109a41210d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13B2D4A4</paraID>
      <start xmlns="http://schemas.wps.cn/vas-ai-hub/contract-review">89</start>
      <end xmlns="http://schemas.wps.cn/vas-ai-hub/contract-review">90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8d1abf27-87f7-4806-9d36-304432083662</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，加</item>
      </candidateList>
      <explain xmlns="http://schemas.wps.cn/vas-ai-hub/contract-review"/>
      <paraID xmlns="http://schemas.wps.cn/vas-ai-hub/contract-review">28946FF0</paraID>
      <start xmlns="http://schemas.wps.cn/vas-ai-hub/contract-review">28</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904ed535-ba33-4aa6-8da3-29e0baca641e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C5FE369</paraID>
      <start xmlns="http://schemas.wps.cn/vas-ai-hub/contract-review">27</start>
      <end xmlns="http://schemas.wps.cn/vas-ai-hub/contract-review">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3e2ef3d4-a1a6-45ff-85c9-9e54bec8d77c</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，具</item>
      </candidateList>
      <explain xmlns="http://schemas.wps.cn/vas-ai-hub/contract-review"/>
      <paraID xmlns="http://schemas.wps.cn/vas-ai-hub/contract-review"> C5FE369</paraID>
      <start xmlns="http://schemas.wps.cn/vas-ai-hub/contract-review">92</start>
      <end xmlns="http://schemas.wps.cn/vas-ai-hub/contract-review">93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4b8df779-0863-402b-a99e-7d8bf84ba41a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38CD6CFC</paraID>
      <start xmlns="http://schemas.wps.cn/vas-ai-hub/contract-review">56</start>
      <end xmlns="http://schemas.wps.cn/vas-ai-hub/contract-review">57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fc8170b2-1ef0-4f53-b593-1410b029a48f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4A7CCF46</paraID>
      <start xmlns="http://schemas.wps.cn/vas-ai-hub/contract-review">54</start>
      <end xmlns="http://schemas.wps.cn/vas-ai-hub/contract-review">55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2e622da6-977e-458e-a86f-88555037f90b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5CF9CB7A</paraID>
      <start xmlns="http://schemas.wps.cn/vas-ai-hub/contract-review">1</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af239ea3-dafd-4f6a-952e-e8946f593935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64883E83</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e2b75055-45c7-42e4-a7f2-a8f501bc2edc}">
  <ds:schemaRefs/>
</ds:datastoreItem>
</file>

<file path=docProps/app.xml><?xml version="1.0" encoding="utf-8"?>
<Properties xmlns="http://schemas.openxmlformats.org/officeDocument/2006/extended-properties" xmlns:vt="http://schemas.openxmlformats.org/officeDocument/2006/docPropsVTypes">
  <Pages>24</Pages>
  <Words>12117</Words>
  <Characters>12490</Characters>
  <Lines>1</Lines>
  <Paragraphs>1</Paragraphs>
  <TotalTime>1</TotalTime>
  <ScaleCrop>false</ScaleCrop>
  <LinksUpToDate>false</LinksUpToDate>
  <CharactersWithSpaces>12858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2025-04-08T15:06:00Z</dcterms:created>
  <dc:creator>刘继行</dc:creator>
  <cp:lastModifiedBy>刘继行</cp:lastModifiedBy>
  <cp:lastPrinted>2025-06-22T19:09:00Z</cp:lastPrinted>
  <dcterms:modified xsi:type="dcterms:W3CDTF">2026-04-23T06:07:43Z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F0E4C4FE7468347164DBE1699CD27CE6_43</vt:lpwstr>
  </property>
  <property fmtid="{D5CDD505-2E9C-101B-9397-08002B2CF9AE}" pid="4" name="KSOTemplateDocerSaveRecord">
    <vt:lpwstr>eyJoZGlkIjoiYzI3MGUyNjNlZjJmODVhN2U3MmNhMDYzNDAyNDNhZjciLCJ1c2VySWQiOiIxNzk4ODkwNjQwIn0=</vt:lpwstr>
  </property>
</Properties>
</file>